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B1390" w14:textId="76B1C71D" w:rsidR="00EE2D37" w:rsidRPr="006945FE" w:rsidRDefault="00EE2D37" w:rsidP="00EE2D37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eastAsia="zh-TW"/>
        </w:rPr>
      </w:pPr>
      <w:r w:rsidRPr="006945FE">
        <w:rPr>
          <w:rFonts w:cs="Arial"/>
          <w:noProof w:val="0"/>
          <w:sz w:val="24"/>
          <w:szCs w:val="28"/>
          <w:lang w:eastAsia="x-none"/>
        </w:rPr>
        <w:t>3GPP TSG RAN Meeting #102</w:t>
      </w:r>
      <w:r w:rsidRPr="006945FE">
        <w:rPr>
          <w:rFonts w:cs="Arial"/>
          <w:noProof w:val="0"/>
          <w:sz w:val="24"/>
          <w:szCs w:val="28"/>
          <w:lang w:eastAsia="x-none"/>
        </w:rPr>
        <w:tab/>
      </w:r>
      <w:r w:rsidRPr="006945FE">
        <w:rPr>
          <w:rFonts w:cs="Arial"/>
          <w:noProof w:val="0"/>
          <w:sz w:val="24"/>
          <w:szCs w:val="28"/>
          <w:lang w:eastAsia="x-none"/>
        </w:rPr>
        <w:tab/>
        <w:t>RP-23</w:t>
      </w:r>
      <w:r w:rsidR="005C65EA">
        <w:rPr>
          <w:rFonts w:cs="Arial"/>
          <w:noProof w:val="0"/>
          <w:sz w:val="24"/>
          <w:szCs w:val="28"/>
          <w:lang w:eastAsia="x-none"/>
        </w:rPr>
        <w:t>3255</w:t>
      </w:r>
    </w:p>
    <w:p w14:paraId="41DA6290" w14:textId="7E7B33C9" w:rsidR="00EE2D37" w:rsidRPr="006945FE" w:rsidRDefault="00EE2D37" w:rsidP="00EE2D37">
      <w:pPr>
        <w:spacing w:after="120"/>
        <w:rPr>
          <w:rFonts w:ascii="Arial" w:hAnsi="Arial" w:cs="Arial"/>
          <w:b/>
          <w:sz w:val="24"/>
          <w:szCs w:val="28"/>
          <w:lang w:eastAsia="x-none"/>
        </w:rPr>
      </w:pPr>
      <w:r w:rsidRPr="006945FE">
        <w:rPr>
          <w:rFonts w:ascii="Arial" w:hAnsi="Arial" w:cs="Arial"/>
          <w:b/>
          <w:sz w:val="24"/>
          <w:szCs w:val="28"/>
          <w:lang w:eastAsia="x-none"/>
        </w:rPr>
        <w:t xml:space="preserve">Edinburgh, </w:t>
      </w:r>
      <w:r w:rsidR="00004594">
        <w:rPr>
          <w:rFonts w:ascii="Arial" w:hAnsi="Arial" w:cs="Arial"/>
          <w:b/>
          <w:sz w:val="24"/>
          <w:szCs w:val="28"/>
          <w:lang w:eastAsia="x-none"/>
        </w:rPr>
        <w:t>UK</w:t>
      </w:r>
      <w:r w:rsidRPr="006945FE">
        <w:rPr>
          <w:rFonts w:ascii="Arial" w:hAnsi="Arial" w:cs="Arial"/>
          <w:b/>
          <w:sz w:val="24"/>
          <w:szCs w:val="28"/>
          <w:lang w:eastAsia="x-none"/>
        </w:rPr>
        <w:t>, December 11-15, 2023</w:t>
      </w:r>
    </w:p>
    <w:p w14:paraId="720413B0" w14:textId="77777777" w:rsidR="00EE2D37" w:rsidRPr="006945FE" w:rsidRDefault="00EE2D37" w:rsidP="00EE2D37">
      <w:pPr>
        <w:spacing w:after="120"/>
        <w:rPr>
          <w:rFonts w:ascii="Arial" w:hAnsi="Arial" w:cs="Arial"/>
          <w:b/>
          <w:sz w:val="24"/>
          <w:szCs w:val="28"/>
          <w:lang w:eastAsia="x-none"/>
        </w:rPr>
      </w:pPr>
    </w:p>
    <w:p w14:paraId="21743DED" w14:textId="0F87AAF9" w:rsidR="00A67875" w:rsidRPr="006945FE" w:rsidRDefault="00CB40E6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Agenda Item:</w:t>
      </w:r>
      <w:r w:rsidRPr="006945FE">
        <w:rPr>
          <w:rFonts w:ascii="Arial" w:hAnsi="Arial" w:cs="Arial"/>
          <w:b/>
          <w:sz w:val="24"/>
          <w:szCs w:val="24"/>
        </w:rPr>
        <w:tab/>
      </w:r>
      <w:bookmarkStart w:id="0" w:name="Source"/>
      <w:bookmarkEnd w:id="0"/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735C99" w:rsidRPr="006945FE">
        <w:rPr>
          <w:rFonts w:ascii="Arial" w:hAnsi="Arial" w:cs="Arial"/>
          <w:b/>
          <w:sz w:val="24"/>
          <w:szCs w:val="24"/>
        </w:rPr>
        <w:t>9.</w:t>
      </w:r>
      <w:r w:rsidR="00B6387E">
        <w:rPr>
          <w:rFonts w:ascii="Arial" w:hAnsi="Arial" w:cs="Arial"/>
          <w:b/>
          <w:sz w:val="24"/>
          <w:szCs w:val="24"/>
        </w:rPr>
        <w:t>3</w:t>
      </w:r>
      <w:r w:rsidR="00EE2D37" w:rsidRPr="006945FE">
        <w:rPr>
          <w:rFonts w:ascii="Arial" w:hAnsi="Arial" w:cs="Arial"/>
          <w:b/>
          <w:sz w:val="24"/>
          <w:szCs w:val="24"/>
        </w:rPr>
        <w:t>.2.1</w:t>
      </w:r>
    </w:p>
    <w:p w14:paraId="037871A9" w14:textId="5D68B1C9" w:rsidR="00CB40E6" w:rsidRPr="006945FE" w:rsidRDefault="00F35990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Source:</w:t>
      </w:r>
      <w:r w:rsidR="00CB40E6"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="006B520C">
        <w:rPr>
          <w:rFonts w:ascii="Arial" w:hAnsi="Arial" w:cs="Arial"/>
          <w:b/>
          <w:sz w:val="24"/>
          <w:szCs w:val="24"/>
        </w:rPr>
        <w:t>Rapporteur (</w:t>
      </w:r>
      <w:r w:rsidR="00735C99" w:rsidRPr="006945FE">
        <w:rPr>
          <w:rFonts w:ascii="Arial" w:hAnsi="Arial" w:cs="Arial"/>
          <w:b/>
          <w:sz w:val="24"/>
          <w:szCs w:val="24"/>
        </w:rPr>
        <w:t xml:space="preserve">MediaTek </w:t>
      </w:r>
      <w:r w:rsidR="00CA66EF">
        <w:rPr>
          <w:rFonts w:ascii="Arial" w:hAnsi="Arial" w:cs="Arial"/>
          <w:b/>
          <w:sz w:val="24"/>
          <w:szCs w:val="24"/>
        </w:rPr>
        <w:t>I</w:t>
      </w:r>
      <w:r w:rsidR="00735C99" w:rsidRPr="006945FE">
        <w:rPr>
          <w:rFonts w:ascii="Arial" w:hAnsi="Arial" w:cs="Arial"/>
          <w:b/>
          <w:sz w:val="24"/>
          <w:szCs w:val="24"/>
        </w:rPr>
        <w:t>nc.</w:t>
      </w:r>
      <w:r w:rsidR="005F5682" w:rsidRPr="006945FE">
        <w:rPr>
          <w:rFonts w:ascii="Arial" w:hAnsi="Arial" w:cs="Arial"/>
          <w:b/>
          <w:sz w:val="24"/>
          <w:szCs w:val="24"/>
        </w:rPr>
        <w:t xml:space="preserve">, </w:t>
      </w:r>
      <w:r w:rsidR="002F3A16">
        <w:rPr>
          <w:rFonts w:ascii="Arial" w:hAnsi="Arial" w:cs="Arial"/>
          <w:b/>
          <w:sz w:val="24"/>
          <w:szCs w:val="24"/>
        </w:rPr>
        <w:t>Apple</w:t>
      </w:r>
      <w:r w:rsidR="006B520C">
        <w:rPr>
          <w:rFonts w:ascii="Arial" w:hAnsi="Arial" w:cs="Arial"/>
          <w:b/>
          <w:sz w:val="24"/>
          <w:szCs w:val="24"/>
        </w:rPr>
        <w:t>)</w:t>
      </w:r>
    </w:p>
    <w:p w14:paraId="3EAD1B97" w14:textId="77777777" w:rsidR="00BD7C2A" w:rsidRPr="006945FE" w:rsidRDefault="00CB40E6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Title:</w:t>
      </w:r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BD7C2A" w:rsidRPr="006945FE">
        <w:rPr>
          <w:rFonts w:ascii="Arial" w:hAnsi="Arial" w:cs="Arial"/>
          <w:b/>
          <w:sz w:val="24"/>
          <w:szCs w:val="24"/>
        </w:rPr>
        <w:t>S</w:t>
      </w:r>
      <w:r w:rsidR="00EF376A" w:rsidRPr="006945FE">
        <w:rPr>
          <w:rFonts w:ascii="Arial" w:hAnsi="Arial" w:cs="Arial"/>
          <w:b/>
          <w:sz w:val="24"/>
          <w:szCs w:val="24"/>
        </w:rPr>
        <w:t>ummary for</w:t>
      </w:r>
      <w:r w:rsidR="00BD7C2A" w:rsidRPr="006945FE">
        <w:rPr>
          <w:rFonts w:ascii="Arial" w:hAnsi="Arial" w:cs="Arial"/>
          <w:b/>
          <w:sz w:val="24"/>
          <w:szCs w:val="24"/>
        </w:rPr>
        <w:t xml:space="preserve"> WI</w:t>
      </w:r>
      <w:r w:rsidR="00EF376A" w:rsidRPr="006945FE">
        <w:rPr>
          <w:rFonts w:ascii="Arial" w:hAnsi="Arial" w:cs="Arial"/>
          <w:b/>
          <w:sz w:val="24"/>
          <w:szCs w:val="24"/>
        </w:rPr>
        <w:t xml:space="preserve"> </w:t>
      </w:r>
      <w:bookmarkStart w:id="1" w:name="Title"/>
      <w:bookmarkEnd w:id="1"/>
      <w:r w:rsidR="00EE2D37" w:rsidRPr="006945FE">
        <w:rPr>
          <w:rFonts w:ascii="Arial" w:hAnsi="Arial" w:cs="Arial"/>
          <w:b/>
          <w:sz w:val="24"/>
          <w:szCs w:val="24"/>
        </w:rPr>
        <w:t xml:space="preserve">Further </w:t>
      </w:r>
      <w:r w:rsidR="00735C99" w:rsidRPr="006945FE">
        <w:rPr>
          <w:rFonts w:ascii="Arial" w:hAnsi="Arial" w:cs="Arial"/>
          <w:b/>
          <w:sz w:val="24"/>
          <w:szCs w:val="24"/>
        </w:rPr>
        <w:t>NR</w:t>
      </w:r>
      <w:r w:rsidR="00EE2D37" w:rsidRPr="006945FE">
        <w:rPr>
          <w:rFonts w:ascii="Arial" w:hAnsi="Arial" w:cs="Arial"/>
          <w:b/>
          <w:sz w:val="24"/>
          <w:szCs w:val="24"/>
        </w:rPr>
        <w:t xml:space="preserve"> Mobility Enhancements</w:t>
      </w:r>
      <w:r w:rsidR="00735C99" w:rsidRPr="006945FE">
        <w:rPr>
          <w:rFonts w:ascii="Arial" w:hAnsi="Arial" w:cs="Arial"/>
          <w:b/>
          <w:sz w:val="24"/>
          <w:szCs w:val="24"/>
        </w:rPr>
        <w:t xml:space="preserve"> </w:t>
      </w:r>
    </w:p>
    <w:p w14:paraId="1208365E" w14:textId="77777777" w:rsidR="004B3C92" w:rsidRPr="006945FE" w:rsidRDefault="004B3C92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WI code</w:t>
      </w:r>
      <w:r w:rsidR="00D62905" w:rsidRPr="006945FE">
        <w:rPr>
          <w:rFonts w:ascii="Arial" w:hAnsi="Arial" w:cs="Arial"/>
          <w:b/>
          <w:sz w:val="24"/>
          <w:szCs w:val="24"/>
        </w:rPr>
        <w:t>(s)</w:t>
      </w:r>
      <w:r w:rsidRPr="006945FE">
        <w:rPr>
          <w:rFonts w:ascii="Arial" w:hAnsi="Arial" w:cs="Arial"/>
          <w:b/>
          <w:sz w:val="24"/>
          <w:szCs w:val="24"/>
        </w:rPr>
        <w:t>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="00EE2D37" w:rsidRPr="006945FE">
        <w:rPr>
          <w:rFonts w:ascii="Arial" w:hAnsi="Arial" w:cs="Arial"/>
          <w:b/>
          <w:sz w:val="24"/>
          <w:szCs w:val="24"/>
        </w:rPr>
        <w:t>NR_Mob_enh2</w:t>
      </w:r>
      <w:r w:rsidR="00EE2D37" w:rsidRPr="006945FE">
        <w:rPr>
          <w:rFonts w:ascii="Arial" w:hAnsi="Arial" w:cs="Arial"/>
          <w:b/>
          <w:sz w:val="24"/>
          <w:szCs w:val="24"/>
        </w:rPr>
        <w:tab/>
      </w:r>
    </w:p>
    <w:p w14:paraId="601A64B3" w14:textId="77777777" w:rsidR="00D62905" w:rsidRPr="006945FE" w:rsidRDefault="00794473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="00D62905" w:rsidRPr="006945FE">
        <w:rPr>
          <w:rFonts w:ascii="Arial" w:hAnsi="Arial" w:cs="Arial"/>
          <w:b/>
          <w:sz w:val="24"/>
          <w:szCs w:val="24"/>
        </w:rPr>
        <w:t>eading WG:</w:t>
      </w:r>
      <w:r w:rsidR="00D62905" w:rsidRPr="006945FE">
        <w:rPr>
          <w:rFonts w:ascii="Arial" w:hAnsi="Arial" w:cs="Arial"/>
          <w:b/>
          <w:sz w:val="24"/>
          <w:szCs w:val="24"/>
        </w:rPr>
        <w:tab/>
      </w:r>
      <w:r w:rsidR="00D62905" w:rsidRPr="006945FE">
        <w:rPr>
          <w:rFonts w:ascii="Arial" w:hAnsi="Arial" w:cs="Arial"/>
          <w:b/>
          <w:sz w:val="24"/>
          <w:szCs w:val="24"/>
        </w:rPr>
        <w:tab/>
      </w:r>
      <w:r w:rsidR="00735C99" w:rsidRPr="006945FE">
        <w:rPr>
          <w:rFonts w:ascii="Arial" w:hAnsi="Arial" w:cs="Arial"/>
          <w:b/>
          <w:sz w:val="24"/>
          <w:szCs w:val="24"/>
        </w:rPr>
        <w:t>TSG RAN WG</w:t>
      </w:r>
      <w:r w:rsidR="00EE2D37" w:rsidRPr="006945FE">
        <w:rPr>
          <w:rFonts w:ascii="Arial" w:hAnsi="Arial" w:cs="Arial"/>
          <w:b/>
          <w:sz w:val="24"/>
          <w:szCs w:val="24"/>
        </w:rPr>
        <w:t>2</w:t>
      </w:r>
    </w:p>
    <w:p w14:paraId="6F961BD7" w14:textId="77777777" w:rsidR="00CB40E6" w:rsidRPr="006945FE" w:rsidRDefault="004B3C92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Release: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Rel-</w:t>
      </w:r>
      <w:r w:rsidR="00735C99" w:rsidRPr="006945FE">
        <w:rPr>
          <w:rFonts w:ascii="Arial" w:hAnsi="Arial" w:cs="Arial"/>
          <w:b/>
          <w:sz w:val="24"/>
          <w:szCs w:val="24"/>
        </w:rPr>
        <w:t>1</w:t>
      </w:r>
      <w:r w:rsidR="00EE2D37" w:rsidRPr="006945FE">
        <w:rPr>
          <w:rFonts w:ascii="Arial" w:hAnsi="Arial" w:cs="Arial"/>
          <w:b/>
          <w:sz w:val="24"/>
          <w:szCs w:val="24"/>
        </w:rPr>
        <w:t>8</w:t>
      </w:r>
    </w:p>
    <w:p w14:paraId="6CB6E7C3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Introduction</w:t>
      </w:r>
      <w:bookmarkStart w:id="2" w:name="OLE_LINK39"/>
      <w:bookmarkStart w:id="3" w:name="OLE_LINK38"/>
      <w:bookmarkStart w:id="4" w:name="OLE_LINK37"/>
    </w:p>
    <w:bookmarkEnd w:id="2"/>
    <w:bookmarkEnd w:id="3"/>
    <w:bookmarkEnd w:id="4"/>
    <w:p w14:paraId="3FE609F8" w14:textId="69AE82AD" w:rsidR="006945FE" w:rsidRPr="006945FE" w:rsidRDefault="006945FE" w:rsidP="001D5CF0">
      <w:pPr>
        <w:spacing w:after="120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This summary provides the main functionality achieved for the </w:t>
      </w:r>
      <w:r w:rsidRPr="00167C4D">
        <w:rPr>
          <w:rFonts w:ascii="Arial" w:hAnsi="Arial" w:cs="Arial"/>
        </w:rPr>
        <w:t>7</w:t>
      </w:r>
      <w:r w:rsidRPr="006945FE">
        <w:rPr>
          <w:rFonts w:ascii="Arial" w:hAnsi="Arial" w:cs="Arial"/>
        </w:rPr>
        <w:t xml:space="preserve"> objectives of this WI: </w:t>
      </w:r>
      <w:r w:rsidR="001D5CF0">
        <w:rPr>
          <w:rFonts w:ascii="Arial" w:hAnsi="Arial" w:cs="Arial"/>
        </w:rPr>
        <w:t xml:space="preserve">1) </w:t>
      </w:r>
      <w:r w:rsidR="00FC2C8A" w:rsidRPr="00FC2C8A">
        <w:rPr>
          <w:rFonts w:ascii="Arial" w:hAnsi="Arial" w:cs="Arial"/>
        </w:rPr>
        <w:t>L1/L2</w:t>
      </w:r>
      <w:r w:rsidR="001D5CF0">
        <w:rPr>
          <w:rFonts w:ascii="Arial" w:hAnsi="Arial" w:cs="Arial"/>
        </w:rPr>
        <w:t>-</w:t>
      </w:r>
      <w:r w:rsidR="00FC2C8A" w:rsidRPr="00FC2C8A">
        <w:rPr>
          <w:rFonts w:ascii="Arial" w:hAnsi="Arial" w:cs="Arial"/>
        </w:rPr>
        <w:t>based</w:t>
      </w:r>
      <w:r w:rsidR="001D5CF0">
        <w:rPr>
          <w:rFonts w:ascii="Arial" w:hAnsi="Arial" w:cs="Arial"/>
        </w:rPr>
        <w:t xml:space="preserve"> </w:t>
      </w:r>
      <w:r w:rsidR="00FC2C8A" w:rsidRPr="00FC2C8A">
        <w:rPr>
          <w:rFonts w:ascii="Arial" w:hAnsi="Arial" w:cs="Arial"/>
        </w:rPr>
        <w:t>inter-cell mobility</w:t>
      </w:r>
      <w:r w:rsidRPr="006945FE">
        <w:rPr>
          <w:rFonts w:ascii="Arial" w:hAnsi="Arial" w:cs="Arial"/>
        </w:rPr>
        <w:t xml:space="preserve">, 2) </w:t>
      </w:r>
      <w:r w:rsidR="00FC2C8A" w:rsidRPr="00FC2C8A">
        <w:rPr>
          <w:rFonts w:ascii="Arial" w:hAnsi="Arial" w:cs="Arial"/>
        </w:rPr>
        <w:t>NR-DC with selective activation of the cell groups</w:t>
      </w:r>
      <w:r w:rsidR="00FC2C8A">
        <w:rPr>
          <w:rFonts w:ascii="Arial" w:hAnsi="Arial" w:cs="Arial"/>
        </w:rPr>
        <w:t xml:space="preserve">, 3) </w:t>
      </w:r>
      <w:r w:rsidR="00FC2C8A" w:rsidRPr="00FC2C8A">
        <w:rPr>
          <w:rFonts w:ascii="Arial" w:hAnsi="Arial" w:cs="Arial"/>
        </w:rPr>
        <w:t>CHO including target MCG and target SCG</w:t>
      </w:r>
      <w:r w:rsidRPr="006945FE">
        <w:rPr>
          <w:rFonts w:ascii="Arial" w:hAnsi="Arial" w:cs="Arial"/>
        </w:rPr>
        <w:t xml:space="preserve">, </w:t>
      </w:r>
      <w:r w:rsidR="00FC2C8A">
        <w:rPr>
          <w:rFonts w:ascii="Arial" w:hAnsi="Arial" w:cs="Arial"/>
        </w:rPr>
        <w:t xml:space="preserve">4) </w:t>
      </w:r>
      <w:r w:rsidR="0005255D">
        <w:rPr>
          <w:rFonts w:ascii="Arial" w:hAnsi="Arial" w:cs="Arial"/>
        </w:rPr>
        <w:t>c</w:t>
      </w:r>
      <w:r w:rsidR="00FC2C8A" w:rsidRPr="00FC2C8A">
        <w:rPr>
          <w:rFonts w:ascii="Arial" w:hAnsi="Arial" w:cs="Arial"/>
        </w:rPr>
        <w:t>onditional handover with candidate SCGs</w:t>
      </w:r>
      <w:r w:rsidRPr="006945FE">
        <w:rPr>
          <w:rFonts w:ascii="Arial" w:hAnsi="Arial" w:cs="Arial"/>
        </w:rPr>
        <w:t xml:space="preserve">, </w:t>
      </w:r>
      <w:r w:rsidR="001D5CF0">
        <w:rPr>
          <w:rFonts w:ascii="Arial" w:hAnsi="Arial" w:cs="Arial"/>
        </w:rPr>
        <w:t xml:space="preserve">5) </w:t>
      </w:r>
      <w:r w:rsidR="001D5CF0" w:rsidRPr="001D5CF0">
        <w:rPr>
          <w:rFonts w:ascii="Arial" w:hAnsi="Arial" w:cs="Arial"/>
        </w:rPr>
        <w:t>RRM core requirements</w:t>
      </w:r>
      <w:r w:rsidR="001D5CF0">
        <w:rPr>
          <w:rFonts w:ascii="Arial" w:hAnsi="Arial" w:cs="Arial"/>
        </w:rPr>
        <w:t xml:space="preserve"> for L1/L2-based mobility and CHO enhancements, 6) RF requirements, </w:t>
      </w:r>
      <w:r w:rsidRPr="006945FE">
        <w:rPr>
          <w:rFonts w:ascii="Arial" w:hAnsi="Arial" w:cs="Arial"/>
        </w:rPr>
        <w:t xml:space="preserve">and. Corresponding </w:t>
      </w:r>
      <w:r>
        <w:rPr>
          <w:rFonts w:ascii="Arial" w:hAnsi="Arial" w:cs="Arial"/>
        </w:rPr>
        <w:t xml:space="preserve">stage-2 descriptions are specified in TS38.300 and TS37.340 (for NR-DC part). MAC and </w:t>
      </w:r>
      <w:r w:rsidRPr="006945FE">
        <w:rPr>
          <w:rFonts w:ascii="Arial" w:hAnsi="Arial" w:cs="Arial"/>
        </w:rPr>
        <w:t xml:space="preserve">RRC signalling </w:t>
      </w:r>
      <w:r>
        <w:rPr>
          <w:rFonts w:ascii="Arial" w:hAnsi="Arial" w:cs="Arial"/>
        </w:rPr>
        <w:t xml:space="preserve">are specified in </w:t>
      </w:r>
      <w:r w:rsidRPr="006945FE">
        <w:rPr>
          <w:rFonts w:ascii="Arial" w:hAnsi="Arial" w:cs="Arial"/>
        </w:rPr>
        <w:t xml:space="preserve">are specified in </w:t>
      </w:r>
      <w:r>
        <w:rPr>
          <w:rFonts w:ascii="Arial" w:hAnsi="Arial" w:cs="Arial"/>
        </w:rPr>
        <w:t xml:space="preserve">TS38.321 and </w:t>
      </w:r>
      <w:r w:rsidRPr="006945FE">
        <w:rPr>
          <w:rFonts w:ascii="Arial" w:hAnsi="Arial" w:cs="Arial"/>
        </w:rPr>
        <w:t>TS38.331</w:t>
      </w:r>
      <w:r>
        <w:rPr>
          <w:rFonts w:ascii="Arial" w:hAnsi="Arial" w:cs="Arial"/>
        </w:rPr>
        <w:t>, respectively. M</w:t>
      </w:r>
      <w:r w:rsidRPr="006945FE">
        <w:rPr>
          <w:rFonts w:ascii="Arial" w:hAnsi="Arial" w:cs="Arial"/>
        </w:rPr>
        <w:t>easurement requirements are specified in TS38.133</w:t>
      </w:r>
      <w:r>
        <w:rPr>
          <w:rFonts w:ascii="Arial" w:hAnsi="Arial" w:cs="Arial"/>
        </w:rPr>
        <w:t>.</w:t>
      </w:r>
      <w:r w:rsidRPr="00694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capabilities are specified in TS38.306.</w:t>
      </w:r>
    </w:p>
    <w:p w14:paraId="771938BF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Description</w:t>
      </w:r>
    </w:p>
    <w:p w14:paraId="1DA2E66F" w14:textId="77777777" w:rsidR="006945FE" w:rsidRPr="006945FE" w:rsidRDefault="00E23E44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E23E44">
        <w:rPr>
          <w:rFonts w:ascii="Arial" w:hAnsi="Arial" w:cs="Arial"/>
        </w:rPr>
        <w:t xml:space="preserve">L1/L2 based inter-cell mobility for mobility latency reduction </w:t>
      </w:r>
    </w:p>
    <w:p w14:paraId="0D6EEB4C" w14:textId="77777777" w:rsidR="00CC38E5" w:rsidRDefault="00CC38E5" w:rsidP="00167C4D">
      <w:pPr>
        <w:numPr>
          <w:ilvl w:val="0"/>
          <w:numId w:val="26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Analysis of mobility latency components</w:t>
      </w:r>
    </w:p>
    <w:p w14:paraId="73457436" w14:textId="77777777" w:rsidR="006945FE" w:rsidRPr="006945FE" w:rsidRDefault="006945FE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Introduced a L1/L2-triggered </w:t>
      </w:r>
      <w:r w:rsidR="00FC2C8A">
        <w:rPr>
          <w:rFonts w:ascii="Arial" w:hAnsi="Arial" w:cs="Arial"/>
        </w:rPr>
        <w:t>mobility procedure (LTM)</w:t>
      </w:r>
      <w:r w:rsidR="00BA483E">
        <w:rPr>
          <w:rFonts w:ascii="Arial" w:hAnsi="Arial" w:cs="Arial"/>
        </w:rPr>
        <w:t>, where cell switch is based on L1 measurements and triggered by MAC CE, including the following enhancements</w:t>
      </w:r>
    </w:p>
    <w:p w14:paraId="4A881EE6" w14:textId="77777777" w:rsidR="006945FE" w:rsidRDefault="00BA483E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RRC c</w:t>
      </w:r>
      <w:r w:rsidR="00CC38E5">
        <w:rPr>
          <w:rFonts w:ascii="Arial" w:hAnsi="Arial" w:cs="Arial"/>
        </w:rPr>
        <w:t>on</w:t>
      </w:r>
      <w:r>
        <w:rPr>
          <w:rFonts w:ascii="Arial" w:hAnsi="Arial" w:cs="Arial"/>
        </w:rPr>
        <w:t>figuration of</w:t>
      </w:r>
      <w:r w:rsidR="00CC3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LTM candidates</w:t>
      </w:r>
      <w:r w:rsidR="006B6D2E">
        <w:rPr>
          <w:rFonts w:ascii="Arial" w:hAnsi="Arial" w:cs="Arial"/>
        </w:rPr>
        <w:t xml:space="preserve">, applied when </w:t>
      </w:r>
      <w:r w:rsidR="004C200C">
        <w:rPr>
          <w:rFonts w:ascii="Arial" w:hAnsi="Arial" w:cs="Arial"/>
        </w:rPr>
        <w:t>the candidate configuration is selected</w:t>
      </w:r>
    </w:p>
    <w:p w14:paraId="63162AF4" w14:textId="77777777" w:rsidR="006B6D2E" w:rsidRDefault="006B6D2E" w:rsidP="006B6D2E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The configuration can be provided as (1) a common reference configuration plus delta configuration for each candidate (a complete configuration is formed when applying the delta on top of reference), or (2) a complete configuration. Upon LTM cell switch, the complete configuration replaces UE’s current RRC configurations</w:t>
      </w:r>
    </w:p>
    <w:p w14:paraId="647AC4D4" w14:textId="77777777" w:rsidR="002C3C83" w:rsidRDefault="00AB7599" w:rsidP="006B6D2E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Configuration of other candidates are kept after LTM execution, so as to support subsequent LTM without another reconfiguration</w:t>
      </w:r>
    </w:p>
    <w:p w14:paraId="54DDF253" w14:textId="77777777" w:rsidR="00BA483E" w:rsidRDefault="00BA483E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L1 measurements, reporting and TCI state activation for </w:t>
      </w:r>
      <w:r w:rsidR="00F6661D">
        <w:rPr>
          <w:rFonts w:ascii="Arial" w:hAnsi="Arial" w:cs="Arial"/>
        </w:rPr>
        <w:t>candidate</w:t>
      </w:r>
      <w:r w:rsidRPr="00F6661D">
        <w:rPr>
          <w:rFonts w:ascii="Arial" w:hAnsi="Arial" w:cs="Arial"/>
        </w:rPr>
        <w:t xml:space="preserve"> cells</w:t>
      </w:r>
    </w:p>
    <w:p w14:paraId="61A636E9" w14:textId="77777777" w:rsidR="00A63A0A" w:rsidRDefault="00A63A0A" w:rsidP="00A63A0A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Reference signal, report configurations and TCI states are provided outside the RRC container of candidate configurations</w:t>
      </w:r>
    </w:p>
    <w:p w14:paraId="409583E7" w14:textId="77777777" w:rsidR="00A63A0A" w:rsidRPr="00BC6944" w:rsidRDefault="00595A6B" w:rsidP="00A63A0A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 w:rsidRPr="00BC6944">
        <w:rPr>
          <w:rFonts w:ascii="Arial" w:hAnsi="Arial" w:cs="Arial"/>
        </w:rPr>
        <w:lastRenderedPageBreak/>
        <w:t xml:space="preserve">MAC CE for </w:t>
      </w:r>
      <w:r w:rsidR="00BC6944">
        <w:rPr>
          <w:rFonts w:ascii="Arial" w:hAnsi="Arial" w:cs="Arial"/>
        </w:rPr>
        <w:t xml:space="preserve">candidate cell </w:t>
      </w:r>
      <w:r w:rsidRPr="00BC6944">
        <w:rPr>
          <w:rFonts w:ascii="Arial" w:hAnsi="Arial" w:cs="Arial"/>
        </w:rPr>
        <w:t>TCI state activation</w:t>
      </w:r>
      <w:r w:rsidR="00DD3D9F" w:rsidRPr="00BC6944">
        <w:rPr>
          <w:rFonts w:ascii="Arial" w:hAnsi="Arial" w:cs="Arial"/>
        </w:rPr>
        <w:t>/deactivation</w:t>
      </w:r>
    </w:p>
    <w:p w14:paraId="42F2070A" w14:textId="77777777" w:rsidR="00BA483E" w:rsidRDefault="00BA483E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Early timing advance acquisition for non-serving cells</w:t>
      </w:r>
      <w:r w:rsidR="003C66BB">
        <w:rPr>
          <w:rFonts w:ascii="Arial" w:hAnsi="Arial" w:cs="Arial"/>
        </w:rPr>
        <w:t xml:space="preserve"> and RACH-less LTM</w:t>
      </w:r>
    </w:p>
    <w:p w14:paraId="5A04E778" w14:textId="77777777" w:rsidR="003C66BB" w:rsidRPr="003C66BB" w:rsidRDefault="003C66BB" w:rsidP="003C66BB">
      <w:pPr>
        <w:numPr>
          <w:ilvl w:val="2"/>
          <w:numId w:val="27"/>
        </w:numPr>
        <w:spacing w:after="60"/>
        <w:ind w:left="1620" w:hanging="720"/>
        <w:rPr>
          <w:rFonts w:ascii="Arial" w:hAnsi="Arial" w:cs="Arial"/>
        </w:rPr>
      </w:pPr>
      <w:r>
        <w:rPr>
          <w:rFonts w:ascii="Arial" w:hAnsi="Arial" w:cs="Arial"/>
        </w:rPr>
        <w:t>TA can be acquired via preamble triggered by PDCCH order, or UE-based TA measurement</w:t>
      </w:r>
    </w:p>
    <w:p w14:paraId="0930C276" w14:textId="77777777" w:rsidR="003C66BB" w:rsidRDefault="003C66BB" w:rsidP="003C66BB">
      <w:pPr>
        <w:numPr>
          <w:ilvl w:val="2"/>
          <w:numId w:val="27"/>
        </w:numPr>
        <w:spacing w:after="60"/>
        <w:ind w:left="1170" w:hanging="270"/>
        <w:rPr>
          <w:rFonts w:ascii="Arial" w:hAnsi="Arial" w:cs="Arial"/>
        </w:rPr>
      </w:pPr>
      <w:r>
        <w:rPr>
          <w:rFonts w:ascii="Arial" w:hAnsi="Arial" w:cs="Arial"/>
        </w:rPr>
        <w:t>LTM is RACH-less if TA value is available, either via earl</w:t>
      </w:r>
      <w:r w:rsidRPr="003C66BB">
        <w:rPr>
          <w:rFonts w:ascii="Arial" w:eastAsia="PMingLiU" w:hAnsi="Arial" w:cs="Arial"/>
          <w:lang w:eastAsia="zh-TW"/>
        </w:rPr>
        <w:t>y</w:t>
      </w:r>
      <w:r>
        <w:rPr>
          <w:rFonts w:ascii="Arial" w:eastAsia="PMingLiU" w:hAnsi="Arial" w:cs="Arial"/>
          <w:lang w:eastAsia="zh-TW"/>
        </w:rPr>
        <w:t xml:space="preserve"> TA acquisition, or TA=0 or the same as serving cell</w:t>
      </w:r>
    </w:p>
    <w:p w14:paraId="2EA0D081" w14:textId="77777777" w:rsidR="00BA483E" w:rsidRPr="006945FE" w:rsidRDefault="00D029DA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LTM Cell Switch MAC CE carrying t</w:t>
      </w:r>
      <w:r w:rsidR="00BA483E">
        <w:rPr>
          <w:rFonts w:ascii="Arial" w:hAnsi="Arial" w:cs="Arial"/>
        </w:rPr>
        <w:t xml:space="preserve">arget </w:t>
      </w:r>
      <w:r w:rsidR="004C506E">
        <w:rPr>
          <w:rFonts w:ascii="Arial" w:hAnsi="Arial" w:cs="Arial"/>
        </w:rPr>
        <w:t>cell (</w:t>
      </w:r>
      <w:r w:rsidR="00EE04DA">
        <w:rPr>
          <w:rFonts w:ascii="Arial" w:hAnsi="Arial" w:cs="Arial"/>
        </w:rPr>
        <w:t>configuration</w:t>
      </w:r>
      <w:r w:rsidR="004C506E">
        <w:rPr>
          <w:rFonts w:ascii="Arial" w:hAnsi="Arial" w:cs="Arial"/>
        </w:rPr>
        <w:t>)</w:t>
      </w:r>
      <w:r>
        <w:rPr>
          <w:rFonts w:ascii="Arial" w:hAnsi="Arial" w:cs="Arial"/>
        </w:rPr>
        <w:t>, TA value, and</w:t>
      </w:r>
      <w:r w:rsidR="00BA483E">
        <w:rPr>
          <w:rFonts w:ascii="Arial" w:hAnsi="Arial" w:cs="Arial"/>
        </w:rPr>
        <w:t xml:space="preserve"> TCI state indication</w:t>
      </w:r>
    </w:p>
    <w:p w14:paraId="6A6BC212" w14:textId="77777777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2F3A16">
        <w:rPr>
          <w:rFonts w:ascii="Arial" w:hAnsi="Arial" w:cs="Arial"/>
        </w:rPr>
        <w:t>NR-DC with selective activation of the cell groups</w:t>
      </w:r>
    </w:p>
    <w:p w14:paraId="43012B3E" w14:textId="77777777" w:rsidR="002F3A16" w:rsidRPr="002F3A16" w:rsidRDefault="00167C4D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Introduced </w:t>
      </w:r>
      <w:r w:rsidR="00FC5A3C">
        <w:rPr>
          <w:rFonts w:ascii="Arial" w:hAnsi="Arial" w:cs="Arial"/>
        </w:rPr>
        <w:t>the s</w:t>
      </w:r>
      <w:r w:rsidR="002F3A16" w:rsidRPr="002F3A16">
        <w:rPr>
          <w:rFonts w:ascii="Arial" w:hAnsi="Arial" w:cs="Arial"/>
        </w:rPr>
        <w:t xml:space="preserve">ubsequent conditional PSCell </w:t>
      </w:r>
      <w:r w:rsidR="00FC5A3C">
        <w:rPr>
          <w:rFonts w:ascii="Arial" w:hAnsi="Arial" w:cs="Arial"/>
        </w:rPr>
        <w:t>a</w:t>
      </w:r>
      <w:r w:rsidR="002F3A16" w:rsidRPr="002F3A16">
        <w:rPr>
          <w:rFonts w:ascii="Arial" w:hAnsi="Arial" w:cs="Arial"/>
        </w:rPr>
        <w:t xml:space="preserve">ddition and </w:t>
      </w:r>
      <w:r w:rsidR="00FC5A3C">
        <w:rPr>
          <w:rFonts w:ascii="Arial" w:hAnsi="Arial" w:cs="Arial"/>
        </w:rPr>
        <w:t>c</w:t>
      </w:r>
      <w:r w:rsidR="002F3A16" w:rsidRPr="002F3A16">
        <w:rPr>
          <w:rFonts w:ascii="Arial" w:hAnsi="Arial" w:cs="Arial"/>
        </w:rPr>
        <w:t xml:space="preserve">hange </w:t>
      </w:r>
      <w:r w:rsidR="00FC5A3C">
        <w:rPr>
          <w:rFonts w:ascii="Arial" w:hAnsi="Arial" w:cs="Arial"/>
        </w:rPr>
        <w:t>(</w:t>
      </w:r>
      <w:r w:rsidR="002F3A16" w:rsidRPr="002F3A16">
        <w:rPr>
          <w:rFonts w:ascii="Arial" w:hAnsi="Arial" w:cs="Arial"/>
        </w:rPr>
        <w:t>CPAC)</w:t>
      </w:r>
      <w:r>
        <w:rPr>
          <w:rFonts w:ascii="Arial" w:hAnsi="Arial" w:cs="Arial"/>
        </w:rPr>
        <w:t xml:space="preserve"> procedure</w:t>
      </w:r>
    </w:p>
    <w:p w14:paraId="1EE4C949" w14:textId="77777777" w:rsidR="00146033" w:rsidRDefault="00FC5A3C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C5A3C">
        <w:rPr>
          <w:rFonts w:ascii="Arial" w:hAnsi="Arial" w:cs="Arial"/>
        </w:rPr>
        <w:t xml:space="preserve"> conditional PSCell addition or change procedure that is executed after a PSCell addition, a PSCell change</w:t>
      </w:r>
      <w:r>
        <w:rPr>
          <w:rFonts w:ascii="Arial" w:hAnsi="Arial" w:cs="Arial"/>
        </w:rPr>
        <w:t>,</w:t>
      </w:r>
      <w:r w:rsidRPr="00FC5A3C">
        <w:rPr>
          <w:rFonts w:ascii="Arial" w:hAnsi="Arial" w:cs="Arial"/>
        </w:rPr>
        <w:t xml:space="preserve"> or a SCG release</w:t>
      </w:r>
      <w:r>
        <w:rPr>
          <w:rFonts w:ascii="Arial" w:hAnsi="Arial" w:cs="Arial"/>
        </w:rPr>
        <w:t>,</w:t>
      </w:r>
      <w:r w:rsidRPr="00FC5A3C">
        <w:rPr>
          <w:rFonts w:ascii="Arial" w:hAnsi="Arial" w:cs="Arial"/>
        </w:rPr>
        <w:t xml:space="preserve"> based on pre-configured subsequent CPAC configuration of candidate PSCell(s)</w:t>
      </w:r>
      <w:r w:rsidR="00146033">
        <w:rPr>
          <w:rFonts w:ascii="Arial" w:hAnsi="Arial" w:cs="Arial"/>
        </w:rPr>
        <w:t>.</w:t>
      </w:r>
    </w:p>
    <w:p w14:paraId="4A0AAE3D" w14:textId="77777777" w:rsidR="002F3A16" w:rsidRDefault="00146033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There is no</w:t>
      </w:r>
      <w:r w:rsidR="00FC5A3C" w:rsidRPr="00FC5A3C">
        <w:rPr>
          <w:rFonts w:ascii="Arial" w:hAnsi="Arial" w:cs="Arial"/>
        </w:rPr>
        <w:t xml:space="preserve"> reconfiguration and re-initiation of CPC/CPA</w:t>
      </w:r>
      <w:r>
        <w:rPr>
          <w:rFonts w:ascii="Arial" w:hAnsi="Arial" w:cs="Arial"/>
        </w:rPr>
        <w:t>.</w:t>
      </w:r>
    </w:p>
    <w:p w14:paraId="16CB4742" w14:textId="77777777" w:rsidR="005D155F" w:rsidRPr="005D155F" w:rsidRDefault="005D155F" w:rsidP="005D155F">
      <w:pPr>
        <w:numPr>
          <w:ilvl w:val="0"/>
          <w:numId w:val="27"/>
        </w:numPr>
        <w:rPr>
          <w:rFonts w:ascii="Arial" w:hAnsi="Arial" w:cs="Arial"/>
        </w:rPr>
      </w:pPr>
      <w:r w:rsidRPr="005D155F">
        <w:rPr>
          <w:rFonts w:ascii="Arial" w:hAnsi="Arial" w:cs="Arial"/>
        </w:rPr>
        <w:t>Defined subsequent conditional PSCell addition/change delay requirement</w:t>
      </w:r>
      <w:r w:rsidR="00347ABB">
        <w:rPr>
          <w:rFonts w:ascii="Arial" w:hAnsi="Arial" w:cs="Arial"/>
        </w:rPr>
        <w:t>s.</w:t>
      </w:r>
    </w:p>
    <w:p w14:paraId="0F797470" w14:textId="77777777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2F3A16">
        <w:rPr>
          <w:rFonts w:ascii="Arial" w:hAnsi="Arial" w:cs="Arial"/>
        </w:rPr>
        <w:t>CHO including target MCG and target SCG in NR-DC</w:t>
      </w:r>
    </w:p>
    <w:p w14:paraId="4174AEC6" w14:textId="77777777" w:rsidR="002F3A16" w:rsidRDefault="002F3A16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 w:rsidRPr="002F3A16">
        <w:rPr>
          <w:rFonts w:ascii="Arial" w:hAnsi="Arial" w:cs="Arial"/>
        </w:rPr>
        <w:t>Introduce</w:t>
      </w:r>
      <w:r>
        <w:rPr>
          <w:rFonts w:ascii="Arial" w:hAnsi="Arial" w:cs="Arial"/>
        </w:rPr>
        <w:t>d</w:t>
      </w:r>
      <w:r w:rsidRPr="002F3A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2F3A16">
        <w:rPr>
          <w:rFonts w:ascii="Arial" w:hAnsi="Arial" w:cs="Arial"/>
        </w:rPr>
        <w:t>arly data forwarding optimization</w:t>
      </w:r>
      <w:r w:rsidR="006B6D2E">
        <w:rPr>
          <w:rFonts w:ascii="Arial" w:hAnsi="Arial" w:cs="Arial"/>
        </w:rPr>
        <w:t>.</w:t>
      </w:r>
    </w:p>
    <w:p w14:paraId="3461C3B6" w14:textId="77777777" w:rsidR="006945FE" w:rsidRDefault="006945FE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6945FE">
        <w:rPr>
          <w:rFonts w:ascii="Arial" w:hAnsi="Arial" w:cs="Arial"/>
        </w:rPr>
        <w:t>Conditional handover with candidate SCGs</w:t>
      </w:r>
    </w:p>
    <w:p w14:paraId="259DF888" w14:textId="77777777" w:rsidR="0013435B" w:rsidRDefault="0013435B" w:rsidP="0013435B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Introduced </w:t>
      </w:r>
      <w:r w:rsidRPr="0013435B">
        <w:rPr>
          <w:rFonts w:ascii="Arial" w:hAnsi="Arial" w:cs="Arial"/>
        </w:rPr>
        <w:t>a PCell change with PSCell addition/change</w:t>
      </w:r>
      <w:r>
        <w:rPr>
          <w:rFonts w:ascii="Arial" w:hAnsi="Arial" w:cs="Arial"/>
        </w:rPr>
        <w:t xml:space="preserve"> procedure</w:t>
      </w:r>
      <w:r w:rsidRPr="0013435B">
        <w:rPr>
          <w:rFonts w:ascii="Arial" w:hAnsi="Arial" w:cs="Arial"/>
        </w:rPr>
        <w:t xml:space="preserve"> that is executed by the UE when the execution conditions for both PCell and the associated PSCell are met. </w:t>
      </w:r>
    </w:p>
    <w:p w14:paraId="385443F6" w14:textId="77777777" w:rsidR="0013435B" w:rsidRDefault="0013435B" w:rsidP="0013435B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13435B">
        <w:rPr>
          <w:rFonts w:ascii="Arial" w:hAnsi="Arial" w:cs="Arial"/>
        </w:rPr>
        <w:t>The UE starts evaluating the execution conditions for candidate PCell(s) and candidate PSCell(s) simultaneously upon receiving the CHO with candidate SCG(s) configuration</w:t>
      </w:r>
      <w:r>
        <w:rPr>
          <w:rFonts w:ascii="Arial" w:hAnsi="Arial" w:cs="Arial"/>
        </w:rPr>
        <w:t xml:space="preserve"> </w:t>
      </w:r>
      <w:r w:rsidRPr="0013435B">
        <w:rPr>
          <w:rFonts w:ascii="Arial" w:hAnsi="Arial" w:cs="Arial"/>
        </w:rPr>
        <w:t>and stops evaluating the execution conditions once PCell change or PSCell change is triggered</w:t>
      </w:r>
      <w:r>
        <w:rPr>
          <w:rFonts w:ascii="Arial" w:hAnsi="Arial" w:cs="Arial"/>
        </w:rPr>
        <w:t>.</w:t>
      </w:r>
    </w:p>
    <w:p w14:paraId="13C003F2" w14:textId="77777777" w:rsidR="009B4FDF" w:rsidRPr="00F70F98" w:rsidRDefault="009B4FDF" w:rsidP="0013435B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Introduced s</w:t>
      </w:r>
      <w:r w:rsidRPr="009B4FDF">
        <w:rPr>
          <w:rFonts w:ascii="Arial" w:hAnsi="Arial" w:cs="Arial"/>
        </w:rPr>
        <w:t>upport of CHO with multiple SCGs</w:t>
      </w:r>
      <w:r w:rsidR="00F70F98">
        <w:rPr>
          <w:rFonts w:ascii="Arial" w:hAnsi="Arial" w:cs="Arial"/>
        </w:rPr>
        <w:t xml:space="preserve">, and </w:t>
      </w:r>
      <w:r w:rsidR="00F70F98" w:rsidRPr="00F70F98">
        <w:rPr>
          <w:rFonts w:ascii="Arial" w:hAnsi="Arial" w:cs="Arial"/>
        </w:rPr>
        <w:t>m</w:t>
      </w:r>
      <w:r w:rsidRPr="00F70F98">
        <w:rPr>
          <w:rFonts w:ascii="Arial" w:hAnsi="Arial" w:cs="Arial"/>
        </w:rPr>
        <w:t>echanism</w:t>
      </w:r>
      <w:r w:rsidR="00F70F98">
        <w:rPr>
          <w:rFonts w:ascii="Arial" w:hAnsi="Arial" w:cs="Arial"/>
        </w:rPr>
        <w:t>s</w:t>
      </w:r>
      <w:r w:rsidRPr="00F70F98">
        <w:rPr>
          <w:rFonts w:ascii="Arial" w:hAnsi="Arial" w:cs="Arial"/>
        </w:rPr>
        <w:t xml:space="preserve"> to avoid forwarding the same data to the target SN over multiple target MN</w:t>
      </w:r>
      <w:r w:rsidR="0013435B">
        <w:rPr>
          <w:rFonts w:ascii="Arial" w:hAnsi="Arial" w:cs="Arial"/>
        </w:rPr>
        <w:t>.</w:t>
      </w:r>
    </w:p>
    <w:p w14:paraId="48640AA5" w14:textId="77777777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bookmarkStart w:id="5" w:name="_Hlk151970458"/>
      <w:r w:rsidRPr="002F3A16">
        <w:rPr>
          <w:rFonts w:ascii="Arial" w:hAnsi="Arial" w:cs="Arial"/>
        </w:rPr>
        <w:t>RRM core requirements</w:t>
      </w:r>
      <w:r w:rsidR="00A611DD">
        <w:rPr>
          <w:rFonts w:ascii="Arial" w:hAnsi="Arial" w:cs="Arial"/>
        </w:rPr>
        <w:t xml:space="preserve"> for L1/L2-based mobility and CHO enhancements</w:t>
      </w:r>
    </w:p>
    <w:bookmarkEnd w:id="5"/>
    <w:p w14:paraId="40F92A77" w14:textId="77777777" w:rsidR="0013435B" w:rsidRDefault="0013435B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Defined </w:t>
      </w:r>
      <w:r w:rsidR="00D07994">
        <w:rPr>
          <w:rFonts w:ascii="Arial" w:hAnsi="Arial" w:cs="Arial"/>
        </w:rPr>
        <w:t xml:space="preserve">cell switch delay and interruption </w:t>
      </w:r>
      <w:r w:rsidR="008F4575">
        <w:rPr>
          <w:rFonts w:ascii="Arial" w:hAnsi="Arial" w:cs="Arial"/>
        </w:rPr>
        <w:t>requirements</w:t>
      </w:r>
    </w:p>
    <w:p w14:paraId="31DEFEDC" w14:textId="77777777" w:rsidR="008F4575" w:rsidRPr="00C905EF" w:rsidRDefault="008F4575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014949">
        <w:rPr>
          <w:rFonts w:ascii="Arial" w:eastAsia="DengXian" w:hAnsi="Arial" w:cs="Arial"/>
          <w:lang w:eastAsia="zh-CN"/>
        </w:rPr>
        <w:t xml:space="preserve">Defined </w:t>
      </w:r>
      <w:r w:rsidR="0027369E">
        <w:rPr>
          <w:rFonts w:ascii="Arial" w:eastAsia="DengXian" w:hAnsi="Arial" w:cs="Arial"/>
          <w:lang w:eastAsia="zh-CN"/>
        </w:rPr>
        <w:t xml:space="preserve">interruption </w:t>
      </w:r>
      <w:r w:rsidRPr="00014949">
        <w:rPr>
          <w:rFonts w:ascii="Arial" w:eastAsia="DengXian" w:hAnsi="Arial" w:cs="Arial"/>
          <w:lang w:eastAsia="zh-CN"/>
        </w:rPr>
        <w:t>requirements for PDCCH-ordered RACH on target cell</w:t>
      </w:r>
    </w:p>
    <w:p w14:paraId="52E3F96A" w14:textId="77777777" w:rsidR="008F4575" w:rsidRPr="00C905EF" w:rsidRDefault="008F4575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014949">
        <w:rPr>
          <w:rFonts w:ascii="Arial" w:eastAsia="DengXian" w:hAnsi="Arial" w:cs="Arial"/>
          <w:lang w:eastAsia="zh-CN"/>
        </w:rPr>
        <w:t>Defined L1-RSRP measurement requirements for LTM neighbour cell</w:t>
      </w:r>
    </w:p>
    <w:p w14:paraId="0EE439E4" w14:textId="77777777" w:rsidR="00C905EF" w:rsidRPr="00C905EF" w:rsidRDefault="00C905EF" w:rsidP="00C905EF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C905EF">
        <w:rPr>
          <w:rFonts w:ascii="Arial" w:hAnsi="Arial" w:cs="Arial"/>
        </w:rPr>
        <w:t>Intra-frequency L1-RSRP measurement, including RTD of serving cell and neighbour cell is within or larger than CP</w:t>
      </w:r>
    </w:p>
    <w:p w14:paraId="648DA642" w14:textId="77777777" w:rsidR="00C905EF" w:rsidRPr="00C905EF" w:rsidRDefault="00C905EF" w:rsidP="00C905EF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C905EF">
        <w:rPr>
          <w:rFonts w:ascii="Arial" w:hAnsi="Arial" w:cs="Arial"/>
        </w:rPr>
        <w:t>Inter-frequency L1-RSRP measurement with Type 1 MG</w:t>
      </w:r>
    </w:p>
    <w:p w14:paraId="2930284A" w14:textId="77777777" w:rsidR="00C905EF" w:rsidRDefault="00C905EF" w:rsidP="00C905EF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C905EF">
        <w:rPr>
          <w:rFonts w:ascii="Arial" w:hAnsi="Arial" w:cs="Arial" w:hint="eastAsia"/>
        </w:rPr>
        <w:t>I</w:t>
      </w:r>
      <w:r w:rsidRPr="00C905EF">
        <w:rPr>
          <w:rFonts w:ascii="Arial" w:hAnsi="Arial" w:cs="Arial"/>
        </w:rPr>
        <w:t>nter-frequency L1-RSRP measurement without gap</w:t>
      </w:r>
    </w:p>
    <w:p w14:paraId="37867174" w14:textId="77777777" w:rsidR="008E0BD0" w:rsidRPr="008E0BD0" w:rsidRDefault="008E0BD0" w:rsidP="00E000C1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8E0BD0">
        <w:rPr>
          <w:rFonts w:ascii="Arial" w:hAnsi="Arial" w:cs="Arial"/>
        </w:rPr>
        <w:t xml:space="preserve">Defined requirements on </w:t>
      </w:r>
      <w:r>
        <w:rPr>
          <w:rFonts w:ascii="Arial" w:hAnsi="Arial" w:cs="Arial"/>
        </w:rPr>
        <w:t>PCell</w:t>
      </w:r>
      <w:r w:rsidR="009903AC">
        <w:rPr>
          <w:rFonts w:ascii="Arial" w:hAnsi="Arial" w:cs="Arial"/>
        </w:rPr>
        <w:t xml:space="preserve"> conditional handover delay</w:t>
      </w:r>
      <w:r w:rsidRPr="008E0B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PSCell </w:t>
      </w:r>
      <w:r w:rsidR="009903AC">
        <w:rPr>
          <w:rFonts w:ascii="Arial" w:hAnsi="Arial" w:cs="Arial"/>
        </w:rPr>
        <w:t>change</w:t>
      </w:r>
      <w:r w:rsidR="008D196C">
        <w:rPr>
          <w:rFonts w:ascii="PMingLiU" w:eastAsia="PMingLiU" w:hAnsi="PMingLiU" w:cs="Arial" w:hint="eastAsia"/>
          <w:lang w:eastAsia="zh-TW"/>
        </w:rPr>
        <w:t xml:space="preserve"> </w:t>
      </w:r>
      <w:r w:rsidR="009903AC">
        <w:rPr>
          <w:rFonts w:ascii="Arial" w:hAnsi="Arial" w:cs="Arial"/>
        </w:rPr>
        <w:t xml:space="preserve">for </w:t>
      </w:r>
      <w:r w:rsidR="00CC027E" w:rsidRPr="00CC027E">
        <w:rPr>
          <w:rFonts w:ascii="Arial" w:hAnsi="Arial" w:cs="Arial"/>
        </w:rPr>
        <w:t>NR Conditional Handover including target MCG and target SCG</w:t>
      </w:r>
    </w:p>
    <w:p w14:paraId="3BBB4F6D" w14:textId="77777777" w:rsidR="00156F51" w:rsidRPr="00156F51" w:rsidRDefault="009903AC" w:rsidP="00156F51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156F51" w:rsidRPr="00156F51">
        <w:rPr>
          <w:rFonts w:ascii="Arial" w:hAnsi="Arial" w:cs="Arial"/>
        </w:rPr>
        <w:t xml:space="preserve">FR1-FR1 NR-DC to FR1-FR2 NR-DC, </w:t>
      </w:r>
    </w:p>
    <w:p w14:paraId="1BE2CBBC" w14:textId="77777777" w:rsidR="00156F51" w:rsidRDefault="009903AC" w:rsidP="00156F51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156F51" w:rsidRPr="00156F51">
        <w:rPr>
          <w:rFonts w:ascii="Arial" w:hAnsi="Arial" w:cs="Arial"/>
        </w:rPr>
        <w:t>FR1-FR2 NR-DC to FR1-FR2 NR-DC</w:t>
      </w:r>
      <w:r w:rsidR="00037455">
        <w:rPr>
          <w:rFonts w:ascii="Arial" w:hAnsi="Arial" w:cs="Arial"/>
        </w:rPr>
        <w:t>,</w:t>
      </w:r>
    </w:p>
    <w:p w14:paraId="66AEBB8B" w14:textId="77777777" w:rsidR="009903AC" w:rsidRPr="00156F51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From </w:t>
      </w:r>
      <w:r w:rsidRPr="00156F51">
        <w:rPr>
          <w:rFonts w:ascii="Arial" w:hAnsi="Arial" w:cs="Arial"/>
        </w:rPr>
        <w:t>FR1-FR1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NR-DC, </w:t>
      </w:r>
    </w:p>
    <w:p w14:paraId="585DB1F0" w14:textId="77777777" w:rsidR="009A131F" w:rsidRPr="00794473" w:rsidRDefault="009903AC" w:rsidP="00794473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FR1-FR2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</w:t>
      </w:r>
      <w:r>
        <w:rPr>
          <w:rFonts w:ascii="Arial" w:hAnsi="Arial" w:cs="Arial"/>
        </w:rPr>
        <w:t xml:space="preserve"> </w:t>
      </w:r>
    </w:p>
    <w:p w14:paraId="1D803A5A" w14:textId="77777777" w:rsidR="00EC7FED" w:rsidRDefault="00FC2C8A" w:rsidP="00FC2C8A">
      <w:pPr>
        <w:numPr>
          <w:ilvl w:val="0"/>
          <w:numId w:val="31"/>
        </w:numPr>
        <w:spacing w:after="60"/>
        <w:ind w:left="540" w:hanging="180"/>
        <w:rPr>
          <w:rFonts w:ascii="Arial" w:hAnsi="Arial" w:cs="Arial"/>
        </w:rPr>
      </w:pPr>
      <w:r w:rsidRPr="00FC2C8A">
        <w:rPr>
          <w:rFonts w:ascii="Arial" w:hAnsi="Arial" w:cs="Arial"/>
        </w:rPr>
        <w:t xml:space="preserve">Defined requirements on </w:t>
      </w:r>
      <w:r>
        <w:rPr>
          <w:rFonts w:ascii="Arial" w:hAnsi="Arial" w:cs="Arial"/>
        </w:rPr>
        <w:t xml:space="preserve">PCell conditional handover delay and PSCell conditional change delay, for </w:t>
      </w:r>
      <w:r w:rsidRPr="00FC2C8A">
        <w:rPr>
          <w:rFonts w:ascii="Arial" w:hAnsi="Arial" w:cs="Arial"/>
        </w:rPr>
        <w:t>NR Conditional Handover including target MCG and candidate SCG</w:t>
      </w:r>
    </w:p>
    <w:p w14:paraId="5B4B5354" w14:textId="77777777" w:rsidR="009903AC" w:rsidRPr="00156F51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 xml:space="preserve">FR1-FR1 NR-DC to FR1-FR2 NR-DC, </w:t>
      </w:r>
    </w:p>
    <w:p w14:paraId="73C8A60A" w14:textId="77777777" w:rsidR="009903AC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FR1-FR2 NR-DC to FR1-FR2 NR-DC</w:t>
      </w:r>
      <w:r w:rsidR="00037455">
        <w:rPr>
          <w:rFonts w:ascii="Arial" w:hAnsi="Arial" w:cs="Arial"/>
        </w:rPr>
        <w:t>,</w:t>
      </w:r>
    </w:p>
    <w:p w14:paraId="7396B661" w14:textId="77777777" w:rsidR="009903AC" w:rsidRPr="00156F51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FR1-FR1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NR-DC, </w:t>
      </w:r>
    </w:p>
    <w:p w14:paraId="77DFA50A" w14:textId="77777777" w:rsidR="009903AC" w:rsidRPr="009903AC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FR1-FR2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</w:t>
      </w:r>
      <w:r>
        <w:rPr>
          <w:rFonts w:ascii="Arial" w:hAnsi="Arial" w:cs="Arial"/>
        </w:rPr>
        <w:t xml:space="preserve"> </w:t>
      </w:r>
    </w:p>
    <w:p w14:paraId="59CB6FEF" w14:textId="77777777" w:rsidR="002F3A16" w:rsidRPr="00E1157D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BC6944">
        <w:rPr>
          <w:rFonts w:ascii="Arial" w:hAnsi="Arial" w:cs="Arial"/>
        </w:rPr>
        <w:t>RF requirements</w:t>
      </w:r>
      <w:r w:rsidR="00081015" w:rsidRPr="00E1157D">
        <w:rPr>
          <w:rFonts w:ascii="Arial" w:hAnsi="Arial" w:cs="Arial"/>
        </w:rPr>
        <w:t xml:space="preserve"> </w:t>
      </w:r>
      <w:r w:rsidR="00081015" w:rsidRPr="00081015">
        <w:rPr>
          <w:rFonts w:ascii="Arial" w:hAnsi="Arial" w:cs="Arial"/>
        </w:rPr>
        <w:t xml:space="preserve">for </w:t>
      </w:r>
      <w:r w:rsidR="00A611DD" w:rsidRPr="00A611DD">
        <w:rPr>
          <w:rFonts w:ascii="Arial" w:hAnsi="Arial" w:cs="Arial"/>
        </w:rPr>
        <w:t>inter-frequency L1/L2-based mobility</w:t>
      </w:r>
    </w:p>
    <w:p w14:paraId="6B671B64" w14:textId="1AA3C664" w:rsidR="001E10F6" w:rsidRPr="00B6387E" w:rsidRDefault="00BC6944" w:rsidP="00B6387E">
      <w:pPr>
        <w:numPr>
          <w:ilvl w:val="0"/>
          <w:numId w:val="30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Currently, no RF impact has been identified</w:t>
      </w:r>
    </w:p>
    <w:p w14:paraId="6D92CE9A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PMingLiU" w:cs="Arial"/>
        </w:rPr>
      </w:pPr>
      <w:r w:rsidRPr="006945FE">
        <w:rPr>
          <w:rFonts w:eastAsia="PMingLiU" w:cs="Arial"/>
        </w:rPr>
        <w:t>Reference</w:t>
      </w:r>
    </w:p>
    <w:p w14:paraId="340CCCC7" w14:textId="77777777" w:rsidR="000D24FD" w:rsidRDefault="006945FE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6945FE">
        <w:rPr>
          <w:rFonts w:ascii="Arial" w:hAnsi="Arial" w:cs="Arial"/>
        </w:rPr>
        <w:t>R</w:t>
      </w:r>
      <w:r w:rsidR="000D24FD">
        <w:rPr>
          <w:rFonts w:ascii="Arial" w:hAnsi="Arial" w:cs="Arial"/>
        </w:rPr>
        <w:t>P-231475</w:t>
      </w:r>
      <w:r w:rsidRPr="006945FE">
        <w:rPr>
          <w:rFonts w:ascii="Arial" w:hAnsi="Arial" w:cs="Arial"/>
        </w:rPr>
        <w:t xml:space="preserve">, </w:t>
      </w:r>
      <w:r w:rsidR="00875759" w:rsidRPr="00875759">
        <w:rPr>
          <w:rFonts w:ascii="Arial" w:hAnsi="Arial" w:cs="Arial"/>
        </w:rPr>
        <w:t>Revised WID on Further NR mobility enhancements</w:t>
      </w:r>
      <w:r w:rsidRPr="006945FE">
        <w:rPr>
          <w:rFonts w:ascii="Arial" w:hAnsi="Arial" w:cs="Arial"/>
        </w:rPr>
        <w:t xml:space="preserve">, </w:t>
      </w:r>
      <w:r w:rsidR="00875759">
        <w:rPr>
          <w:rFonts w:ascii="Arial" w:hAnsi="Arial" w:cs="Arial"/>
        </w:rPr>
        <w:t xml:space="preserve">MediaTek, Apple, </w:t>
      </w:r>
      <w:r w:rsidR="000D24FD">
        <w:rPr>
          <w:rFonts w:ascii="Arial" w:hAnsi="Arial" w:cs="Arial"/>
        </w:rPr>
        <w:t>June</w:t>
      </w:r>
      <w:r w:rsidRPr="006945FE">
        <w:rPr>
          <w:rFonts w:ascii="Arial" w:hAnsi="Arial" w:cs="Arial"/>
        </w:rPr>
        <w:t xml:space="preserve"> 2023</w:t>
      </w:r>
    </w:p>
    <w:p w14:paraId="6A18B83F" w14:textId="77777777" w:rsidR="005C56C6" w:rsidRDefault="005C56C6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5C56C6">
        <w:rPr>
          <w:rFonts w:ascii="Arial" w:hAnsi="Arial" w:cs="Arial"/>
        </w:rPr>
        <w:t>R</w:t>
      </w:r>
      <w:r w:rsidR="00A51EEC">
        <w:rPr>
          <w:rFonts w:ascii="Arial" w:hAnsi="Arial" w:cs="Arial"/>
        </w:rPr>
        <w:t>1</w:t>
      </w:r>
      <w:r w:rsidRPr="005C56C6">
        <w:rPr>
          <w:rFonts w:ascii="Arial" w:hAnsi="Arial" w:cs="Arial"/>
        </w:rPr>
        <w:t>-23</w:t>
      </w:r>
      <w:r w:rsidR="00A51EEC">
        <w:rPr>
          <w:rFonts w:ascii="Arial" w:hAnsi="Arial" w:cs="Arial"/>
        </w:rPr>
        <w:t>08711</w:t>
      </w:r>
      <w:r>
        <w:rPr>
          <w:rFonts w:ascii="Arial" w:hAnsi="Arial" w:cs="Arial"/>
        </w:rPr>
        <w:t xml:space="preserve">, </w:t>
      </w:r>
      <w:r w:rsidR="00B413F7">
        <w:rPr>
          <w:rFonts w:ascii="Arial" w:hAnsi="Arial" w:cs="Arial"/>
        </w:rPr>
        <w:t xml:space="preserve">(TS38.212 CR, approved) </w:t>
      </w:r>
      <w:r w:rsidRPr="005C56C6">
        <w:rPr>
          <w:rFonts w:ascii="Arial" w:hAnsi="Arial" w:cs="Arial"/>
        </w:rPr>
        <w:t>Introduction of Rel-18 Further NR mobility enhancements</w:t>
      </w:r>
      <w:r>
        <w:rPr>
          <w:rFonts w:ascii="Arial" w:hAnsi="Arial" w:cs="Arial"/>
        </w:rPr>
        <w:t xml:space="preserve">, Huawei, September 2023 </w:t>
      </w:r>
    </w:p>
    <w:p w14:paraId="51612D71" w14:textId="77777777" w:rsidR="00A51EEC" w:rsidRDefault="00A51EEC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A51EEC">
        <w:rPr>
          <w:rFonts w:ascii="Arial" w:hAnsi="Arial" w:cs="Arial"/>
        </w:rPr>
        <w:t>R1-2308699</w:t>
      </w:r>
      <w:r>
        <w:rPr>
          <w:rFonts w:ascii="Arial" w:hAnsi="Arial" w:cs="Arial"/>
        </w:rPr>
        <w:t>,</w:t>
      </w:r>
      <w:r w:rsidR="00B413F7">
        <w:rPr>
          <w:rFonts w:ascii="Arial" w:hAnsi="Arial" w:cs="Arial"/>
        </w:rPr>
        <w:t xml:space="preserve"> (TS38.213 CR, approved) </w:t>
      </w:r>
      <w:r w:rsidRPr="00A51EEC">
        <w:rPr>
          <w:rFonts w:ascii="Arial" w:hAnsi="Arial" w:cs="Arial"/>
        </w:rPr>
        <w:t>Introduction of further mobility enhancements</w:t>
      </w:r>
      <w:r>
        <w:rPr>
          <w:rFonts w:ascii="Arial" w:hAnsi="Arial" w:cs="Arial"/>
        </w:rPr>
        <w:t xml:space="preserve"> Samsung, September 2023</w:t>
      </w:r>
    </w:p>
    <w:p w14:paraId="181918C0" w14:textId="77777777" w:rsidR="00A51EEC" w:rsidRPr="005C56C6" w:rsidRDefault="00A51EEC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R1-2308718, </w:t>
      </w:r>
      <w:r w:rsidR="00B413F7">
        <w:rPr>
          <w:rFonts w:ascii="Arial" w:hAnsi="Arial" w:cs="Arial"/>
        </w:rPr>
        <w:t xml:space="preserve">(TS38.214 CR, approved) </w:t>
      </w:r>
      <w:r w:rsidRPr="00A51EEC">
        <w:rPr>
          <w:rFonts w:ascii="Arial" w:hAnsi="Arial" w:cs="Arial"/>
        </w:rPr>
        <w:t>Introduction of specification support for mobility enhancements</w:t>
      </w:r>
      <w:r>
        <w:rPr>
          <w:rFonts w:ascii="Arial" w:hAnsi="Arial" w:cs="Arial"/>
        </w:rPr>
        <w:t xml:space="preserve">, </w:t>
      </w:r>
      <w:r w:rsidR="008F5C2A">
        <w:rPr>
          <w:rFonts w:ascii="Arial" w:hAnsi="Arial" w:cs="Arial"/>
        </w:rPr>
        <w:t>Nokia, September 2023</w:t>
      </w:r>
    </w:p>
    <w:p w14:paraId="15D74948" w14:textId="77777777" w:rsidR="00F03308" w:rsidRPr="003C38EA" w:rsidRDefault="000D24FD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PMingLiU" w:hAnsi="Arial" w:cs="Arial"/>
          <w:lang w:eastAsia="zh-TW"/>
        </w:rPr>
        <w:t>R</w:t>
      </w:r>
      <w:r>
        <w:rPr>
          <w:rFonts w:ascii="Arial" w:eastAsia="PMingLiU" w:hAnsi="Arial" w:cs="Arial"/>
          <w:lang w:eastAsia="zh-TW"/>
        </w:rPr>
        <w:t>2</w:t>
      </w:r>
      <w:r w:rsidR="00BC6944">
        <w:rPr>
          <w:rFonts w:ascii="Arial" w:eastAsia="PMingLiU" w:hAnsi="Arial" w:cs="Arial"/>
          <w:lang w:eastAsia="zh-TW"/>
        </w:rPr>
        <w:t>-2312720</w:t>
      </w:r>
      <w:r>
        <w:rPr>
          <w:rFonts w:ascii="Arial" w:eastAsia="PMingLiU" w:hAnsi="Arial" w:cs="Arial"/>
          <w:lang w:eastAsia="zh-TW"/>
        </w:rPr>
        <w:t xml:space="preserve">, </w:t>
      </w:r>
      <w:r w:rsidR="00BC6944">
        <w:rPr>
          <w:rFonts w:ascii="Arial" w:eastAsia="PMingLiU" w:hAnsi="Arial" w:cs="Arial"/>
          <w:lang w:eastAsia="zh-TW"/>
        </w:rPr>
        <w:t xml:space="preserve">(Endorsed) </w:t>
      </w:r>
      <w:r w:rsidR="00BC6944" w:rsidRPr="00BC6944">
        <w:rPr>
          <w:rFonts w:ascii="Arial" w:eastAsia="PMingLiU" w:hAnsi="Arial" w:cs="Arial"/>
          <w:lang w:eastAsia="zh-TW"/>
        </w:rPr>
        <w:t>38.300 running CR for introduction of NR further mobility enhancements</w:t>
      </w:r>
      <w:r>
        <w:rPr>
          <w:rFonts w:ascii="Arial" w:eastAsia="PMingLiU" w:hAnsi="Arial" w:cs="Arial"/>
          <w:lang w:eastAsia="zh-TW"/>
        </w:rPr>
        <w:t xml:space="preserve">, MediaTek, vivo, </w:t>
      </w:r>
      <w:r w:rsidR="00BC6944">
        <w:rPr>
          <w:rFonts w:ascii="Arial" w:eastAsia="PMingLiU" w:hAnsi="Arial" w:cs="Arial"/>
          <w:lang w:eastAsia="zh-TW"/>
        </w:rPr>
        <w:t>Nov</w:t>
      </w:r>
      <w:r>
        <w:rPr>
          <w:rFonts w:ascii="Arial" w:eastAsia="PMingLiU" w:hAnsi="Arial" w:cs="Arial"/>
          <w:lang w:eastAsia="zh-TW"/>
        </w:rPr>
        <w:t>. 2023</w:t>
      </w:r>
    </w:p>
    <w:p w14:paraId="7F23063A" w14:textId="77777777" w:rsidR="003C38EA" w:rsidRPr="000D24FD" w:rsidRDefault="003C38EA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eastAsia="PMingLiU" w:hAnsi="Arial" w:cs="Arial"/>
          <w:lang w:eastAsia="zh-TW"/>
        </w:rPr>
        <w:t>R2-23</w:t>
      </w:r>
      <w:r w:rsidR="00BC6944">
        <w:rPr>
          <w:rFonts w:ascii="Arial" w:eastAsia="PMingLiU" w:hAnsi="Arial" w:cs="Arial"/>
          <w:lang w:eastAsia="zh-TW"/>
        </w:rPr>
        <w:t>12235</w:t>
      </w:r>
      <w:r>
        <w:rPr>
          <w:rFonts w:ascii="Arial" w:eastAsia="PMingLiU" w:hAnsi="Arial" w:cs="Arial"/>
          <w:lang w:eastAsia="zh-TW"/>
        </w:rPr>
        <w:t xml:space="preserve">, </w:t>
      </w:r>
      <w:r w:rsidR="00BC6944">
        <w:rPr>
          <w:rFonts w:ascii="Arial" w:eastAsia="PMingLiU" w:hAnsi="Arial" w:cs="Arial"/>
          <w:lang w:eastAsia="zh-TW"/>
        </w:rPr>
        <w:t xml:space="preserve">(Endorsed) </w:t>
      </w:r>
      <w:r w:rsidR="00BC6944" w:rsidRPr="00BC6944">
        <w:rPr>
          <w:rFonts w:ascii="Arial" w:eastAsia="PMingLiU" w:hAnsi="Arial" w:cs="Arial"/>
          <w:lang w:eastAsia="zh-TW"/>
        </w:rPr>
        <w:t>37.340 running CR for introduction of NR further mobility enhancements</w:t>
      </w:r>
      <w:r>
        <w:rPr>
          <w:rFonts w:ascii="Arial" w:eastAsia="PMingLiU" w:hAnsi="Arial" w:cs="Arial"/>
          <w:lang w:eastAsia="zh-TW"/>
        </w:rPr>
        <w:t xml:space="preserve">, </w:t>
      </w:r>
      <w:r w:rsidR="00BC6944" w:rsidRPr="00BC6944">
        <w:rPr>
          <w:rFonts w:ascii="Arial" w:eastAsia="PMingLiU" w:hAnsi="Arial" w:cs="Arial"/>
          <w:lang w:eastAsia="zh-TW"/>
        </w:rPr>
        <w:t>ZTE Corporation, Sanechips</w:t>
      </w:r>
      <w:r>
        <w:rPr>
          <w:rFonts w:ascii="Arial" w:eastAsia="PMingLiU" w:hAnsi="Arial" w:cs="Arial"/>
          <w:lang w:eastAsia="zh-TW"/>
        </w:rPr>
        <w:t xml:space="preserve">, </w:t>
      </w:r>
      <w:r w:rsidR="00BC6944">
        <w:rPr>
          <w:rFonts w:ascii="Arial" w:eastAsia="PMingLiU" w:hAnsi="Arial" w:cs="Arial"/>
          <w:lang w:eastAsia="zh-TW"/>
        </w:rPr>
        <w:t>Nov</w:t>
      </w:r>
      <w:r>
        <w:rPr>
          <w:rFonts w:ascii="Arial" w:eastAsia="PMingLiU" w:hAnsi="Arial" w:cs="Arial"/>
          <w:lang w:eastAsia="zh-TW"/>
        </w:rPr>
        <w:t>. 2023</w:t>
      </w:r>
    </w:p>
    <w:p w14:paraId="7DB2CC50" w14:textId="77777777" w:rsidR="000D24FD" w:rsidRDefault="009578D4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R2-23</w:t>
      </w:r>
      <w:r w:rsidR="00BC6944">
        <w:rPr>
          <w:rFonts w:ascii="Arial" w:hAnsi="Arial" w:cs="Arial"/>
        </w:rPr>
        <w:t>12410</w:t>
      </w:r>
      <w:r>
        <w:rPr>
          <w:rFonts w:ascii="Arial" w:hAnsi="Arial" w:cs="Arial"/>
        </w:rPr>
        <w:t xml:space="preserve">, </w:t>
      </w:r>
      <w:r w:rsidR="000D24FD" w:rsidRPr="000D24FD">
        <w:rPr>
          <w:rFonts w:ascii="Arial" w:hAnsi="Arial" w:cs="Arial"/>
        </w:rPr>
        <w:t>Introduction of NR further mobility enhancements in TS 38.321</w:t>
      </w:r>
      <w:r w:rsidR="000D24FD">
        <w:rPr>
          <w:rFonts w:ascii="Arial" w:hAnsi="Arial" w:cs="Arial"/>
        </w:rPr>
        <w:t xml:space="preserve">, </w:t>
      </w:r>
      <w:r w:rsidR="00300BCF" w:rsidRPr="00300BCF">
        <w:rPr>
          <w:rFonts w:ascii="Arial" w:hAnsi="Arial" w:cs="Arial"/>
        </w:rPr>
        <w:t>Huawei, HiSilicon</w:t>
      </w:r>
      <w:r w:rsidR="00300BCF">
        <w:rPr>
          <w:rFonts w:ascii="Arial" w:hAnsi="Arial" w:cs="Arial"/>
        </w:rPr>
        <w:t xml:space="preserve">, </w:t>
      </w:r>
      <w:r w:rsidR="00BC6944">
        <w:rPr>
          <w:rFonts w:ascii="Arial" w:hAnsi="Arial" w:cs="Arial"/>
        </w:rPr>
        <w:t>Nov</w:t>
      </w:r>
      <w:r w:rsidR="00300BCF">
        <w:rPr>
          <w:rFonts w:ascii="Arial" w:hAnsi="Arial" w:cs="Arial"/>
        </w:rPr>
        <w:t>. 2023</w:t>
      </w:r>
    </w:p>
    <w:p w14:paraId="4F5512F8" w14:textId="77777777" w:rsidR="000D24FD" w:rsidRDefault="009578D4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R2-23</w:t>
      </w:r>
      <w:r w:rsidR="00BC6944">
        <w:rPr>
          <w:rFonts w:ascii="Arial" w:hAnsi="Arial" w:cs="Arial"/>
        </w:rPr>
        <w:t>12985</w:t>
      </w:r>
      <w:r>
        <w:rPr>
          <w:rFonts w:ascii="Arial" w:hAnsi="Arial" w:cs="Arial"/>
        </w:rPr>
        <w:t xml:space="preserve">, </w:t>
      </w:r>
      <w:r w:rsidR="0020655E">
        <w:rPr>
          <w:rFonts w:ascii="Arial" w:hAnsi="Arial" w:cs="Arial"/>
        </w:rPr>
        <w:t xml:space="preserve">(Endorsed) </w:t>
      </w:r>
      <w:r w:rsidRPr="009578D4">
        <w:rPr>
          <w:rFonts w:ascii="Arial" w:hAnsi="Arial" w:cs="Arial"/>
        </w:rPr>
        <w:t>Introduction of further NR mobility enhancements</w:t>
      </w:r>
      <w:r>
        <w:rPr>
          <w:rFonts w:ascii="Arial" w:hAnsi="Arial" w:cs="Arial"/>
        </w:rPr>
        <w:t xml:space="preserve"> (TS 38.331), Ericsson, OPPO, CATT, </w:t>
      </w:r>
      <w:r w:rsidR="00BC6944">
        <w:rPr>
          <w:rFonts w:ascii="Arial" w:hAnsi="Arial" w:cs="Arial"/>
        </w:rPr>
        <w:t>Nov</w:t>
      </w:r>
      <w:r>
        <w:rPr>
          <w:rFonts w:ascii="Arial" w:hAnsi="Arial" w:cs="Arial"/>
        </w:rPr>
        <w:t>. 2023</w:t>
      </w:r>
    </w:p>
    <w:p w14:paraId="0DC5A251" w14:textId="77777777" w:rsidR="0020655E" w:rsidRDefault="0020655E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R2-2312151, </w:t>
      </w:r>
      <w:r w:rsidRPr="0020655E">
        <w:rPr>
          <w:rFonts w:ascii="Arial" w:hAnsi="Arial" w:cs="Arial"/>
        </w:rPr>
        <w:t>38.306 running draftCR for introduction of NR further mobility enhancements</w:t>
      </w:r>
      <w:r>
        <w:rPr>
          <w:rFonts w:ascii="Arial" w:hAnsi="Arial" w:cs="Arial"/>
        </w:rPr>
        <w:t xml:space="preserve">, </w:t>
      </w:r>
      <w:r w:rsidRPr="0020655E">
        <w:rPr>
          <w:rFonts w:ascii="Arial" w:hAnsi="Arial" w:cs="Arial"/>
        </w:rPr>
        <w:t>Intel Corporation</w:t>
      </w:r>
      <w:r>
        <w:rPr>
          <w:rFonts w:ascii="Arial" w:hAnsi="Arial" w:cs="Arial"/>
        </w:rPr>
        <w:t>, Nov. 2023</w:t>
      </w:r>
    </w:p>
    <w:p w14:paraId="71F0B851" w14:textId="77777777" w:rsidR="0020655E" w:rsidRPr="0020655E" w:rsidRDefault="0020655E" w:rsidP="0020655E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R2-2312152, </w:t>
      </w:r>
      <w:r w:rsidRPr="0020655E">
        <w:rPr>
          <w:rFonts w:ascii="Arial" w:hAnsi="Arial" w:cs="Arial"/>
        </w:rPr>
        <w:t>38.331 running draftCR for UE capability of NR further mobility enhancements</w:t>
      </w:r>
      <w:r>
        <w:rPr>
          <w:rFonts w:ascii="Arial" w:hAnsi="Arial" w:cs="Arial"/>
        </w:rPr>
        <w:t xml:space="preserve">, </w:t>
      </w:r>
      <w:r w:rsidRPr="0020655E">
        <w:rPr>
          <w:rFonts w:ascii="Arial" w:hAnsi="Arial" w:cs="Arial"/>
        </w:rPr>
        <w:t>Intel Corporation</w:t>
      </w:r>
      <w:r>
        <w:rPr>
          <w:rFonts w:ascii="Arial" w:hAnsi="Arial" w:cs="Arial"/>
        </w:rPr>
        <w:t>, Nov. 2023</w:t>
      </w:r>
    </w:p>
    <w:p w14:paraId="3ADBF2CA" w14:textId="77777777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R3-237036, (</w:t>
      </w:r>
      <w:r w:rsidRPr="00BC6944">
        <w:rPr>
          <w:rFonts w:ascii="Arial" w:hAnsi="Arial" w:cs="Arial"/>
        </w:rPr>
        <w:t>BL CR</w:t>
      </w:r>
      <w:r w:rsidRPr="00875759">
        <w:rPr>
          <w:rFonts w:ascii="Arial" w:hAnsi="Arial" w:cs="Arial"/>
        </w:rPr>
        <w:t xml:space="preserve"> to 37.340) Introduction of CHO with SCG(s) (CATT),</w:t>
      </w:r>
      <w:r>
        <w:rPr>
          <w:rFonts w:ascii="Arial" w:hAnsi="Arial" w:cs="Arial"/>
        </w:rPr>
        <w:t xml:space="preserve"> Nov. </w:t>
      </w:r>
      <w:r w:rsidR="009346EA">
        <w:rPr>
          <w:rFonts w:ascii="Arial" w:hAnsi="Arial" w:cs="Arial"/>
        </w:rPr>
        <w:t>2023</w:t>
      </w:r>
    </w:p>
    <w:p w14:paraId="22FDF07F" w14:textId="77777777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R3-237037, (BLCR to 38.401) for L1L2Mob (Huawei, Ericsson, Nokia, Nokia Shanghai Bell, ZTE),</w:t>
      </w:r>
      <w:r w:rsidR="009346EA">
        <w:rPr>
          <w:rFonts w:ascii="Arial" w:hAnsi="Arial" w:cs="Arial"/>
        </w:rPr>
        <w:t xml:space="preserve"> Nov. 2023</w:t>
      </w:r>
    </w:p>
    <w:p w14:paraId="03000C0F" w14:textId="77777777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 xml:space="preserve">R3-237038, (BL CR to 38.423) Introduction of CHO with SCG(s) (Lenovo, Ericsson, Huawei, Nokia, Nokia Shanghai Bell), </w:t>
      </w:r>
      <w:r w:rsidR="00115A7F">
        <w:rPr>
          <w:rFonts w:ascii="Arial" w:hAnsi="Arial" w:cs="Arial"/>
        </w:rPr>
        <w:t>Nov. 2023</w:t>
      </w:r>
    </w:p>
    <w:p w14:paraId="33DB5FB6" w14:textId="77777777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R3-237039, (BL CR to TS 38.423) Introduction of Subsequent CPAC (Huawei, ZTE),</w:t>
      </w:r>
      <w:r w:rsidR="00620A5B">
        <w:rPr>
          <w:rFonts w:ascii="Arial" w:hAnsi="Arial" w:cs="Arial"/>
        </w:rPr>
        <w:t xml:space="preserve"> Nov. 2023</w:t>
      </w:r>
    </w:p>
    <w:p w14:paraId="01F38ECF" w14:textId="77777777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lastRenderedPageBreak/>
        <w:t>R3-237040, (BLCR to 38.473) Additions for L1/L2 triggered mobility (Ericsson, Huawei, Nokia, Nokia Shanghai Bell, Intel Corporation, ZTE), endorsed as BL CR</w:t>
      </w:r>
    </w:p>
    <w:p w14:paraId="77BA3C77" w14:textId="77777777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R3-237041, (BL CR to 38.473) On Subsequent CPAC (Lenovo), endorsed as BL CR</w:t>
      </w:r>
    </w:p>
    <w:p w14:paraId="3EAE93F3" w14:textId="77777777" w:rsidR="00701DC4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R3-238001, (BL CR to 37.340) Introduction of subsequent CPAC (ZTE, China Telecom, Huawei, China Unicom, LG Electronics, Samsung, Ericsson), endorsed as BL CR</w:t>
      </w:r>
    </w:p>
    <w:p w14:paraId="4A6E9F47" w14:textId="77777777" w:rsidR="00701DC4" w:rsidRPr="00701DC4" w:rsidRDefault="00701DC4" w:rsidP="00701DC4">
      <w:pPr>
        <w:numPr>
          <w:ilvl w:val="0"/>
          <w:numId w:val="28"/>
        </w:numPr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R4-2321641, </w:t>
      </w:r>
      <w:r w:rsidRPr="00701DC4">
        <w:rPr>
          <w:rFonts w:ascii="Arial" w:eastAsia="SimSun" w:hAnsi="Arial" w:cs="Arial"/>
          <w:lang w:eastAsia="ja-JP"/>
        </w:rPr>
        <w:t>Big CR to TS 38.133 on Further NR mobility enhancements</w:t>
      </w:r>
      <w:r>
        <w:rPr>
          <w:rFonts w:ascii="Arial" w:eastAsia="SimSun" w:hAnsi="Arial" w:cs="Arial"/>
          <w:lang w:eastAsia="ja-JP"/>
        </w:rPr>
        <w:t>, MediaTek Inc.</w:t>
      </w:r>
      <w:r w:rsidR="0084762F">
        <w:rPr>
          <w:rFonts w:ascii="Arial" w:eastAsia="SimSun" w:hAnsi="Arial" w:cs="Arial"/>
          <w:lang w:eastAsia="ja-JP"/>
        </w:rPr>
        <w:t>, Nov. 2023</w:t>
      </w:r>
    </w:p>
    <w:sectPr w:rsidR="00701DC4" w:rsidRPr="00701DC4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003FF" w14:textId="77777777" w:rsidR="00DF52BF" w:rsidRDefault="00DF52BF">
      <w:r>
        <w:separator/>
      </w:r>
    </w:p>
  </w:endnote>
  <w:endnote w:type="continuationSeparator" w:id="0">
    <w:p w14:paraId="5A0A43CA" w14:textId="77777777" w:rsidR="00DF52BF" w:rsidRDefault="00DF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EBE9E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32A6" w14:textId="77777777" w:rsidR="00DF52BF" w:rsidRDefault="00DF52BF">
      <w:r>
        <w:separator/>
      </w:r>
    </w:p>
  </w:footnote>
  <w:footnote w:type="continuationSeparator" w:id="0">
    <w:p w14:paraId="13BC7CB3" w14:textId="77777777" w:rsidR="00DF52BF" w:rsidRDefault="00DF5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226A"/>
    <w:multiLevelType w:val="hybridMultilevel"/>
    <w:tmpl w:val="C854ECA4"/>
    <w:lvl w:ilvl="0" w:tplc="E600227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D563E84"/>
    <w:multiLevelType w:val="hybridMultilevel"/>
    <w:tmpl w:val="FD04245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6DD58F6"/>
    <w:multiLevelType w:val="hybridMultilevel"/>
    <w:tmpl w:val="5C4C36C0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8BF1FBA"/>
    <w:multiLevelType w:val="hybridMultilevel"/>
    <w:tmpl w:val="A51E213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C3EB1"/>
    <w:multiLevelType w:val="hybridMultilevel"/>
    <w:tmpl w:val="86FCD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3A882102"/>
    <w:multiLevelType w:val="hybridMultilevel"/>
    <w:tmpl w:val="B59A8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5E00D0"/>
    <w:multiLevelType w:val="hybridMultilevel"/>
    <w:tmpl w:val="7E144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871FA"/>
    <w:multiLevelType w:val="hybridMultilevel"/>
    <w:tmpl w:val="A800B2CA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3">
      <w:start w:val="1"/>
      <w:numFmt w:val="bullet"/>
      <w:lvlText w:val="o"/>
      <w:lvlJc w:val="left"/>
      <w:pPr>
        <w:ind w:left="1920" w:hanging="480"/>
      </w:pPr>
      <w:rPr>
        <w:rFonts w:ascii="Courier New" w:hAnsi="Courier New" w:cs="Courier New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1F572F"/>
    <w:multiLevelType w:val="hybridMultilevel"/>
    <w:tmpl w:val="C78A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D1E"/>
    <w:multiLevelType w:val="multilevel"/>
    <w:tmpl w:val="996C2C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74081"/>
    <w:multiLevelType w:val="hybridMultilevel"/>
    <w:tmpl w:val="69380968"/>
    <w:lvl w:ilvl="0" w:tplc="A290FA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88292C"/>
    <w:multiLevelType w:val="hybridMultilevel"/>
    <w:tmpl w:val="7AE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E2C2E"/>
    <w:multiLevelType w:val="hybridMultilevel"/>
    <w:tmpl w:val="567C2512"/>
    <w:lvl w:ilvl="0" w:tplc="971ED59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67D8A"/>
    <w:multiLevelType w:val="hybridMultilevel"/>
    <w:tmpl w:val="BDF8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25"/>
  </w:num>
  <w:num w:numId="4">
    <w:abstractNumId w:val="11"/>
  </w:num>
  <w:num w:numId="5">
    <w:abstractNumId w:val="20"/>
  </w:num>
  <w:num w:numId="6">
    <w:abstractNumId w:val="9"/>
  </w:num>
  <w:num w:numId="7">
    <w:abstractNumId w:val="21"/>
  </w:num>
  <w:num w:numId="8">
    <w:abstractNumId w:val="23"/>
  </w:num>
  <w:num w:numId="9">
    <w:abstractNumId w:val="26"/>
  </w:num>
  <w:num w:numId="10">
    <w:abstractNumId w:val="18"/>
  </w:num>
  <w:num w:numId="11">
    <w:abstractNumId w:val="14"/>
  </w:num>
  <w:num w:numId="12">
    <w:abstractNumId w:val="1"/>
  </w:num>
  <w:num w:numId="13">
    <w:abstractNumId w:val="3"/>
  </w:num>
  <w:num w:numId="14">
    <w:abstractNumId w:val="22"/>
  </w:num>
  <w:num w:numId="15">
    <w:abstractNumId w:val="17"/>
  </w:num>
  <w:num w:numId="16">
    <w:abstractNumId w:val="15"/>
  </w:num>
  <w:num w:numId="17">
    <w:abstractNumId w:val="24"/>
  </w:num>
  <w:num w:numId="18">
    <w:abstractNumId w:val="27"/>
  </w:num>
  <w:num w:numId="19">
    <w:abstractNumId w:val="6"/>
  </w:num>
  <w:num w:numId="20">
    <w:abstractNumId w:val="2"/>
  </w:num>
  <w:num w:numId="21">
    <w:abstractNumId w:val="13"/>
  </w:num>
  <w:num w:numId="22">
    <w:abstractNumId w:val="7"/>
  </w:num>
  <w:num w:numId="23">
    <w:abstractNumId w:val="19"/>
  </w:num>
  <w:num w:numId="24">
    <w:abstractNumId w:val="10"/>
  </w:num>
  <w:num w:numId="25">
    <w:abstractNumId w:val="0"/>
  </w:num>
  <w:num w:numId="26">
    <w:abstractNumId w:val="28"/>
  </w:num>
  <w:num w:numId="27">
    <w:abstractNumId w:val="16"/>
  </w:num>
  <w:num w:numId="28">
    <w:abstractNumId w:val="4"/>
  </w:num>
  <w:num w:numId="29">
    <w:abstractNumId w:val="8"/>
  </w:num>
  <w:num w:numId="30">
    <w:abstractNumId w:val="12"/>
  </w:num>
  <w:num w:numId="31">
    <w:abstractNumId w:val="3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4594"/>
    <w:rsid w:val="000070C4"/>
    <w:rsid w:val="000103EC"/>
    <w:rsid w:val="00010D3D"/>
    <w:rsid w:val="0001181D"/>
    <w:rsid w:val="00011DFC"/>
    <w:rsid w:val="00012A65"/>
    <w:rsid w:val="00014949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455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55D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0848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015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5A9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24FD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C9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A7F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435B"/>
    <w:rsid w:val="00134A4F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033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6F51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67C4D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CF0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655E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51A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69E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0D86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B7F3B"/>
    <w:rsid w:val="002C0167"/>
    <w:rsid w:val="002C0256"/>
    <w:rsid w:val="002C18C0"/>
    <w:rsid w:val="002C1B6C"/>
    <w:rsid w:val="002C266A"/>
    <w:rsid w:val="002C2A26"/>
    <w:rsid w:val="002C2FA3"/>
    <w:rsid w:val="002C3C8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A16"/>
    <w:rsid w:val="002F653F"/>
    <w:rsid w:val="002F757F"/>
    <w:rsid w:val="002F7E84"/>
    <w:rsid w:val="003000C0"/>
    <w:rsid w:val="00300254"/>
    <w:rsid w:val="00300891"/>
    <w:rsid w:val="00300BCF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313"/>
    <w:rsid w:val="003307AE"/>
    <w:rsid w:val="00331241"/>
    <w:rsid w:val="00332588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7ABB"/>
    <w:rsid w:val="003506AE"/>
    <w:rsid w:val="00350825"/>
    <w:rsid w:val="00351B40"/>
    <w:rsid w:val="00351F1E"/>
    <w:rsid w:val="00352A50"/>
    <w:rsid w:val="00353003"/>
    <w:rsid w:val="00353CF6"/>
    <w:rsid w:val="00354CB2"/>
    <w:rsid w:val="00356767"/>
    <w:rsid w:val="003567C1"/>
    <w:rsid w:val="003568E8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11A5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4FD5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8EA"/>
    <w:rsid w:val="003C3A1E"/>
    <w:rsid w:val="003C4F5D"/>
    <w:rsid w:val="003C5D5A"/>
    <w:rsid w:val="003C5F99"/>
    <w:rsid w:val="003C66BB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50FF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74D"/>
    <w:rsid w:val="003F195C"/>
    <w:rsid w:val="003F22CC"/>
    <w:rsid w:val="003F2431"/>
    <w:rsid w:val="003F26DD"/>
    <w:rsid w:val="003F403B"/>
    <w:rsid w:val="003F5CB4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0F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6D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00C"/>
    <w:rsid w:val="004C2D72"/>
    <w:rsid w:val="004C36CF"/>
    <w:rsid w:val="004C506E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37D60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784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51DA"/>
    <w:rsid w:val="00586153"/>
    <w:rsid w:val="005908BB"/>
    <w:rsid w:val="00591B5A"/>
    <w:rsid w:val="00591DB3"/>
    <w:rsid w:val="005920A1"/>
    <w:rsid w:val="005922A9"/>
    <w:rsid w:val="00592E0A"/>
    <w:rsid w:val="00593149"/>
    <w:rsid w:val="005937BF"/>
    <w:rsid w:val="00595286"/>
    <w:rsid w:val="00595287"/>
    <w:rsid w:val="00595A6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6C6"/>
    <w:rsid w:val="005C5E75"/>
    <w:rsid w:val="005C65EA"/>
    <w:rsid w:val="005C6982"/>
    <w:rsid w:val="005C74AD"/>
    <w:rsid w:val="005D006D"/>
    <w:rsid w:val="005D00A3"/>
    <w:rsid w:val="005D05CF"/>
    <w:rsid w:val="005D155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E7F97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5682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60B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B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5FE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20C"/>
    <w:rsid w:val="006B58BA"/>
    <w:rsid w:val="006B6D2E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4B4A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1DC4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0D89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5C99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473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B1F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548C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62F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5759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FF9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96C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BD0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575"/>
    <w:rsid w:val="008F4A55"/>
    <w:rsid w:val="008F52EC"/>
    <w:rsid w:val="008F5C2A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6E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578D4"/>
    <w:rsid w:val="009600AF"/>
    <w:rsid w:val="0096047E"/>
    <w:rsid w:val="00960BE4"/>
    <w:rsid w:val="0096110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36BC"/>
    <w:rsid w:val="0098466A"/>
    <w:rsid w:val="009857B5"/>
    <w:rsid w:val="00985B83"/>
    <w:rsid w:val="00986B97"/>
    <w:rsid w:val="00987513"/>
    <w:rsid w:val="00990372"/>
    <w:rsid w:val="009903AC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31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4FD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93E"/>
    <w:rsid w:val="009C1A0D"/>
    <w:rsid w:val="009C1B07"/>
    <w:rsid w:val="009C1E1F"/>
    <w:rsid w:val="009C1EB5"/>
    <w:rsid w:val="009C25C9"/>
    <w:rsid w:val="009C28D3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1EEC"/>
    <w:rsid w:val="00A52CB7"/>
    <w:rsid w:val="00A55B7E"/>
    <w:rsid w:val="00A55DAD"/>
    <w:rsid w:val="00A56BC1"/>
    <w:rsid w:val="00A5720F"/>
    <w:rsid w:val="00A5777E"/>
    <w:rsid w:val="00A57C55"/>
    <w:rsid w:val="00A57D5C"/>
    <w:rsid w:val="00A60C2F"/>
    <w:rsid w:val="00A60D5F"/>
    <w:rsid w:val="00A611DD"/>
    <w:rsid w:val="00A621D0"/>
    <w:rsid w:val="00A63A0A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1BAF"/>
    <w:rsid w:val="00AB2475"/>
    <w:rsid w:val="00AB34A3"/>
    <w:rsid w:val="00AB360D"/>
    <w:rsid w:val="00AB3C1A"/>
    <w:rsid w:val="00AB451C"/>
    <w:rsid w:val="00AB58F3"/>
    <w:rsid w:val="00AB5E52"/>
    <w:rsid w:val="00AB6260"/>
    <w:rsid w:val="00AB7599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6CE2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13F7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87E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14E6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83E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944"/>
    <w:rsid w:val="00BC6A2F"/>
    <w:rsid w:val="00BC6F63"/>
    <w:rsid w:val="00BD0D11"/>
    <w:rsid w:val="00BD188E"/>
    <w:rsid w:val="00BD25EB"/>
    <w:rsid w:val="00BD3F8F"/>
    <w:rsid w:val="00BD422D"/>
    <w:rsid w:val="00BD436B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2C39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05EF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6EF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27E"/>
    <w:rsid w:val="00CC0AC5"/>
    <w:rsid w:val="00CC0B16"/>
    <w:rsid w:val="00CC15DC"/>
    <w:rsid w:val="00CC1985"/>
    <w:rsid w:val="00CC2BBD"/>
    <w:rsid w:val="00CC2D0B"/>
    <w:rsid w:val="00CC2FF9"/>
    <w:rsid w:val="00CC38E5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6A7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9DA"/>
    <w:rsid w:val="00D03A01"/>
    <w:rsid w:val="00D03AE5"/>
    <w:rsid w:val="00D03BA5"/>
    <w:rsid w:val="00D0406C"/>
    <w:rsid w:val="00D0446D"/>
    <w:rsid w:val="00D06EE4"/>
    <w:rsid w:val="00D0796B"/>
    <w:rsid w:val="00D07994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37C81"/>
    <w:rsid w:val="00D40639"/>
    <w:rsid w:val="00D40A37"/>
    <w:rsid w:val="00D41607"/>
    <w:rsid w:val="00D41B1C"/>
    <w:rsid w:val="00D4364A"/>
    <w:rsid w:val="00D44A5D"/>
    <w:rsid w:val="00D5274B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4F2F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D9F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351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2BF"/>
    <w:rsid w:val="00DF5F11"/>
    <w:rsid w:val="00DF627B"/>
    <w:rsid w:val="00DF671E"/>
    <w:rsid w:val="00DF674C"/>
    <w:rsid w:val="00DF6DE6"/>
    <w:rsid w:val="00DF78EF"/>
    <w:rsid w:val="00DF7B52"/>
    <w:rsid w:val="00DF7CD8"/>
    <w:rsid w:val="00E000C1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57D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3E44"/>
    <w:rsid w:val="00E25F15"/>
    <w:rsid w:val="00E2628C"/>
    <w:rsid w:val="00E26DAE"/>
    <w:rsid w:val="00E26F06"/>
    <w:rsid w:val="00E27065"/>
    <w:rsid w:val="00E27A50"/>
    <w:rsid w:val="00E27F41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6ED2"/>
    <w:rsid w:val="00E971E1"/>
    <w:rsid w:val="00E97600"/>
    <w:rsid w:val="00EA0547"/>
    <w:rsid w:val="00EA166C"/>
    <w:rsid w:val="00EA1BA9"/>
    <w:rsid w:val="00EA2FC9"/>
    <w:rsid w:val="00EA32AE"/>
    <w:rsid w:val="00EA3DA2"/>
    <w:rsid w:val="00EA3DBB"/>
    <w:rsid w:val="00EA3FA5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C7FED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4DA"/>
    <w:rsid w:val="00EE089E"/>
    <w:rsid w:val="00EE0DC3"/>
    <w:rsid w:val="00EE1884"/>
    <w:rsid w:val="00EE2D3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308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17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661D"/>
    <w:rsid w:val="00F67F5F"/>
    <w:rsid w:val="00F70AB0"/>
    <w:rsid w:val="00F70F98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4C01"/>
    <w:rsid w:val="00F861EF"/>
    <w:rsid w:val="00F86626"/>
    <w:rsid w:val="00F86721"/>
    <w:rsid w:val="00F87D25"/>
    <w:rsid w:val="00F902F7"/>
    <w:rsid w:val="00F90AAE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684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C8A"/>
    <w:rsid w:val="00FC2D80"/>
    <w:rsid w:val="00FC3060"/>
    <w:rsid w:val="00FC3FC6"/>
    <w:rsid w:val="00FC4960"/>
    <w:rsid w:val="00FC5A3C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988"/>
    <w:rsid w:val="00FF0AAC"/>
    <w:rsid w:val="00FF0E06"/>
    <w:rsid w:val="00FF1116"/>
    <w:rsid w:val="00FF189F"/>
    <w:rsid w:val="00FF1A27"/>
    <w:rsid w:val="00FF3D8D"/>
    <w:rsid w:val="00FF49F5"/>
    <w:rsid w:val="00FF4D46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010C8"/>
  <w15:chartTrackingRefBased/>
  <w15:docId w15:val="{09112231-4934-44F0-8240-289F540E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3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E2D37"/>
    <w:rPr>
      <w:rFonts w:ascii="Arial" w:eastAsia="Times New Roman" w:hAnsi="Arial"/>
      <w:b/>
      <w:noProof/>
      <w:sz w:val="18"/>
      <w:lang w:eastAsia="en-US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6945FE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6945FE"/>
    <w:rPr>
      <w:rFonts w:eastAsia="SimSun"/>
      <w:lang w:val="en-GB" w:eastAsia="ja-JP"/>
    </w:rPr>
  </w:style>
  <w:style w:type="paragraph" w:styleId="Revision">
    <w:name w:val="Revision"/>
    <w:hidden/>
    <w:uiPriority w:val="99"/>
    <w:semiHidden/>
    <w:rsid w:val="008F457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8648DA9D-FD91-45C8-AA4C-106A93FD7D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ACAF4-F476-430B-9B5A-15C28B6E9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DB2F4E-B2B3-4774-A624-F23CF78CCF4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MediaTek Inc.</cp:lastModifiedBy>
  <cp:revision>6</cp:revision>
  <cp:lastPrinted>2014-08-13T09:20:00Z</cp:lastPrinted>
  <dcterms:created xsi:type="dcterms:W3CDTF">2023-12-01T03:48:00Z</dcterms:created>
  <dcterms:modified xsi:type="dcterms:W3CDTF">2023-12-04T18:08:00Z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2023-11-26T12:54:50Z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e268eb12-a897-426d-b5a1-15e42b4bdaa6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0x010100273864C3BC768F4C83F728553A532E20</vt:lpwstr>
  </property>
</Properties>
</file>